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325" w:type="dxa"/>
        <w:tblInd w:w="562" w:type="dxa"/>
        <w:tblLook w:val="04A0" w:firstRow="1" w:lastRow="0" w:firstColumn="1" w:lastColumn="0" w:noHBand="0" w:noVBand="1"/>
      </w:tblPr>
      <w:tblGrid>
        <w:gridCol w:w="2268"/>
        <w:gridCol w:w="11057"/>
      </w:tblGrid>
      <w:tr w:rsidR="000F55DF" w:rsidRPr="003D4271" w:rsidTr="008E2C0E">
        <w:trPr>
          <w:trHeight w:val="767"/>
        </w:trPr>
        <w:tc>
          <w:tcPr>
            <w:tcW w:w="2268" w:type="dxa"/>
            <w:shd w:val="clear" w:color="auto" w:fill="000099"/>
            <w:vAlign w:val="center"/>
          </w:tcPr>
          <w:p w:rsidR="000F55DF" w:rsidRPr="003D4271" w:rsidRDefault="000F55DF" w:rsidP="000F55D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D4271">
              <w:rPr>
                <w:rFonts w:ascii="Arial" w:hAnsi="Arial" w:cs="Arial"/>
                <w:color w:val="FFFFFF" w:themeColor="background1"/>
              </w:rPr>
              <w:t xml:space="preserve">  </w:t>
            </w:r>
            <w:r w:rsidRPr="00B4159E">
              <w:rPr>
                <w:rFonts w:ascii="Arial" w:hAnsi="Arial" w:cs="Arial"/>
                <w:b/>
                <w:color w:val="FFFFFF" w:themeColor="background1"/>
                <w:shd w:val="clear" w:color="auto" w:fill="000099"/>
              </w:rPr>
              <w:t>OBJETIVO</w:t>
            </w:r>
          </w:p>
        </w:tc>
        <w:tc>
          <w:tcPr>
            <w:tcW w:w="11057" w:type="dxa"/>
          </w:tcPr>
          <w:p w:rsidR="000F55DF" w:rsidRPr="004477C6" w:rsidRDefault="003346AB" w:rsidP="00FD4AF9">
            <w:pPr>
              <w:suppressAutoHyphens/>
              <w:jc w:val="both"/>
              <w:rPr>
                <w:rFonts w:ascii="Arial" w:hAnsi="Arial" w:cs="Arial"/>
                <w:szCs w:val="20"/>
              </w:rPr>
            </w:pPr>
            <w:r w:rsidRPr="006D6046">
              <w:rPr>
                <w:rFonts w:ascii="Arial" w:hAnsi="Arial" w:cs="Arial"/>
              </w:rPr>
              <w:t>Proporcionar programas de participación e integración que estimulen a los funcionarios</w:t>
            </w:r>
            <w:r>
              <w:rPr>
                <w:rFonts w:ascii="Arial" w:hAnsi="Arial" w:cs="Arial"/>
              </w:rPr>
              <w:t xml:space="preserve">, </w:t>
            </w:r>
            <w:r w:rsidRPr="006D6046">
              <w:rPr>
                <w:rFonts w:ascii="Arial" w:hAnsi="Arial" w:cs="Arial"/>
              </w:rPr>
              <w:t>mediante la implementación de estrategias orientadas al bienestar, los incentivos y el desarrollo de la cultura organizacional</w:t>
            </w:r>
            <w:r>
              <w:rPr>
                <w:rFonts w:ascii="Arial" w:hAnsi="Arial" w:cs="Arial"/>
              </w:rPr>
              <w:t xml:space="preserve">, </w:t>
            </w:r>
            <w:r w:rsidRPr="006D6046">
              <w:rPr>
                <w:rFonts w:ascii="Arial" w:hAnsi="Arial" w:cs="Arial"/>
              </w:rPr>
              <w:t>con el fin de contribuir con el mejoramiento de l</w:t>
            </w:r>
            <w:r>
              <w:rPr>
                <w:rFonts w:ascii="Arial" w:hAnsi="Arial" w:cs="Arial"/>
              </w:rPr>
              <w:t>a calidad de vida de los mismos.</w:t>
            </w:r>
          </w:p>
        </w:tc>
      </w:tr>
      <w:tr w:rsidR="000F55DF" w:rsidRPr="003D4271" w:rsidTr="008E2C0E">
        <w:trPr>
          <w:trHeight w:val="767"/>
        </w:trPr>
        <w:tc>
          <w:tcPr>
            <w:tcW w:w="2268" w:type="dxa"/>
            <w:shd w:val="clear" w:color="auto" w:fill="000099"/>
            <w:vAlign w:val="center"/>
          </w:tcPr>
          <w:p w:rsidR="000F55DF" w:rsidRPr="00B4159E" w:rsidRDefault="000F55DF" w:rsidP="000F55D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4159E">
              <w:rPr>
                <w:rFonts w:ascii="Arial" w:hAnsi="Arial" w:cs="Arial"/>
                <w:b/>
                <w:color w:val="FFFFFF" w:themeColor="background1"/>
              </w:rPr>
              <w:t>RESPONSABLE</w:t>
            </w:r>
          </w:p>
        </w:tc>
        <w:tc>
          <w:tcPr>
            <w:tcW w:w="11057" w:type="dxa"/>
            <w:vAlign w:val="center"/>
          </w:tcPr>
          <w:p w:rsidR="000F55DF" w:rsidRPr="003D4271" w:rsidRDefault="000F55DF" w:rsidP="003346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Jefe de </w:t>
            </w:r>
            <w:r w:rsidR="003346AB">
              <w:rPr>
                <w:rFonts w:ascii="Arial" w:hAnsi="Arial" w:cs="Arial"/>
              </w:rPr>
              <w:t>Bienestar Social</w:t>
            </w:r>
            <w:r w:rsidR="00FD4AF9">
              <w:rPr>
                <w:rFonts w:ascii="Arial" w:hAnsi="Arial" w:cs="Arial"/>
              </w:rPr>
              <w:t xml:space="preserve"> </w:t>
            </w:r>
          </w:p>
        </w:tc>
      </w:tr>
      <w:tr w:rsidR="000F55DF" w:rsidRPr="003D4271" w:rsidTr="008E2C0E">
        <w:trPr>
          <w:trHeight w:val="344"/>
        </w:trPr>
        <w:tc>
          <w:tcPr>
            <w:tcW w:w="2268" w:type="dxa"/>
            <w:shd w:val="clear" w:color="auto" w:fill="000099"/>
            <w:vAlign w:val="center"/>
          </w:tcPr>
          <w:p w:rsidR="000F55DF" w:rsidRPr="00B4159E" w:rsidRDefault="000F55DF" w:rsidP="000F55DF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ALCANCE</w:t>
            </w:r>
          </w:p>
        </w:tc>
        <w:tc>
          <w:tcPr>
            <w:tcW w:w="11057" w:type="dxa"/>
          </w:tcPr>
          <w:p w:rsidR="000F55DF" w:rsidRPr="005C23F1" w:rsidRDefault="003346AB" w:rsidP="005C23F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C23F1">
              <w:rPr>
                <w:rFonts w:ascii="Arial" w:hAnsi="Arial" w:cs="Arial"/>
                <w:sz w:val="22"/>
                <w:szCs w:val="22"/>
              </w:rPr>
              <w:t>Inicia con la identificación de necesidades de bienestar detectadas a través de los instrumentos de medición, continua con la estructuración y ejecución del plan de intervención y termina con la evaluación del plan.</w:t>
            </w:r>
          </w:p>
        </w:tc>
      </w:tr>
    </w:tbl>
    <w:p w:rsidR="00602757" w:rsidRPr="003D4271" w:rsidRDefault="00602757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="562" w:tblpY="1"/>
        <w:tblOverlap w:val="never"/>
        <w:tblW w:w="4628" w:type="pct"/>
        <w:tblLayout w:type="fixed"/>
        <w:tblLook w:val="04A0" w:firstRow="1" w:lastRow="0" w:firstColumn="1" w:lastColumn="0" w:noHBand="0" w:noVBand="1"/>
      </w:tblPr>
      <w:tblGrid>
        <w:gridCol w:w="1980"/>
        <w:gridCol w:w="2421"/>
        <w:gridCol w:w="5244"/>
        <w:gridCol w:w="2127"/>
        <w:gridCol w:w="1557"/>
      </w:tblGrid>
      <w:tr w:rsidR="00A35DBD" w:rsidRPr="003D4271" w:rsidTr="008E2C0E">
        <w:trPr>
          <w:trHeight w:val="327"/>
        </w:trPr>
        <w:tc>
          <w:tcPr>
            <w:tcW w:w="743" w:type="pct"/>
            <w:shd w:val="clear" w:color="auto" w:fill="FF0000"/>
            <w:vAlign w:val="center"/>
          </w:tcPr>
          <w:p w:rsidR="009107E0" w:rsidRPr="00B4159E" w:rsidRDefault="009107E0" w:rsidP="008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4159E">
              <w:rPr>
                <w:rFonts w:ascii="Arial" w:hAnsi="Arial" w:cs="Arial"/>
                <w:b/>
                <w:color w:val="FFFFFF" w:themeColor="background1"/>
              </w:rPr>
              <w:t>PROVEEDOR</w:t>
            </w:r>
          </w:p>
        </w:tc>
        <w:tc>
          <w:tcPr>
            <w:tcW w:w="908" w:type="pct"/>
            <w:shd w:val="clear" w:color="auto" w:fill="FF0000"/>
            <w:vAlign w:val="center"/>
          </w:tcPr>
          <w:p w:rsidR="009107E0" w:rsidRPr="00B4159E" w:rsidRDefault="009107E0" w:rsidP="008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4159E">
              <w:rPr>
                <w:rFonts w:ascii="Arial" w:hAnsi="Arial" w:cs="Arial"/>
                <w:b/>
                <w:color w:val="FFFFFF" w:themeColor="background1"/>
              </w:rPr>
              <w:t>ENTRADA</w:t>
            </w:r>
          </w:p>
        </w:tc>
        <w:tc>
          <w:tcPr>
            <w:tcW w:w="1967" w:type="pct"/>
            <w:shd w:val="clear" w:color="auto" w:fill="FF0000"/>
            <w:vAlign w:val="center"/>
          </w:tcPr>
          <w:p w:rsidR="009107E0" w:rsidRPr="00B4159E" w:rsidRDefault="009107E0" w:rsidP="008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ACTIVIDADES</w:t>
            </w:r>
          </w:p>
        </w:tc>
        <w:tc>
          <w:tcPr>
            <w:tcW w:w="798" w:type="pct"/>
            <w:shd w:val="clear" w:color="auto" w:fill="FF0000"/>
            <w:vAlign w:val="center"/>
          </w:tcPr>
          <w:p w:rsidR="009107E0" w:rsidRPr="00B4159E" w:rsidRDefault="009107E0" w:rsidP="008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4159E">
              <w:rPr>
                <w:rFonts w:ascii="Arial" w:hAnsi="Arial" w:cs="Arial"/>
                <w:b/>
                <w:color w:val="FFFFFF" w:themeColor="background1"/>
              </w:rPr>
              <w:t>SALIDAS</w:t>
            </w:r>
          </w:p>
        </w:tc>
        <w:tc>
          <w:tcPr>
            <w:tcW w:w="584" w:type="pct"/>
            <w:shd w:val="clear" w:color="auto" w:fill="FF0000"/>
            <w:vAlign w:val="center"/>
          </w:tcPr>
          <w:p w:rsidR="009107E0" w:rsidRPr="00B4159E" w:rsidRDefault="009107E0" w:rsidP="008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4159E">
              <w:rPr>
                <w:rFonts w:ascii="Arial" w:hAnsi="Arial" w:cs="Arial"/>
                <w:b/>
                <w:color w:val="FFFFFF" w:themeColor="background1"/>
              </w:rPr>
              <w:t>CLIENTES</w:t>
            </w:r>
          </w:p>
        </w:tc>
      </w:tr>
      <w:tr w:rsidR="009107E0" w:rsidRPr="003D4271" w:rsidTr="008E2C0E">
        <w:trPr>
          <w:trHeight w:val="305"/>
        </w:trPr>
        <w:tc>
          <w:tcPr>
            <w:tcW w:w="5000" w:type="pct"/>
            <w:gridSpan w:val="5"/>
            <w:shd w:val="clear" w:color="auto" w:fill="000099"/>
            <w:vAlign w:val="center"/>
          </w:tcPr>
          <w:p w:rsidR="009107E0" w:rsidRPr="005C23F1" w:rsidRDefault="009107E0" w:rsidP="008E2C0E">
            <w:pPr>
              <w:jc w:val="center"/>
              <w:rPr>
                <w:rFonts w:ascii="Arial" w:hAnsi="Arial" w:cs="Arial"/>
                <w:b/>
              </w:rPr>
            </w:pPr>
            <w:r w:rsidRPr="005C23F1">
              <w:rPr>
                <w:rFonts w:ascii="Arial" w:hAnsi="Arial" w:cs="Arial"/>
                <w:b/>
              </w:rPr>
              <w:t>PLANEAR</w:t>
            </w:r>
          </w:p>
        </w:tc>
      </w:tr>
      <w:tr w:rsidR="00A35DBD" w:rsidRPr="003D4271" w:rsidTr="008E2C0E">
        <w:trPr>
          <w:trHeight w:val="574"/>
        </w:trPr>
        <w:tc>
          <w:tcPr>
            <w:tcW w:w="743" w:type="pct"/>
            <w:vAlign w:val="center"/>
          </w:tcPr>
          <w:p w:rsidR="00BA248C" w:rsidRDefault="004F7C1A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Direccionamiento estratégico</w:t>
            </w:r>
          </w:p>
          <w:p w:rsidR="004F7C1A" w:rsidRDefault="004F7C1A" w:rsidP="008E2C0E">
            <w:pPr>
              <w:jc w:val="center"/>
              <w:rPr>
                <w:rFonts w:ascii="Arial" w:hAnsi="Arial" w:cs="Arial"/>
              </w:rPr>
            </w:pPr>
          </w:p>
          <w:p w:rsidR="004F7C1A" w:rsidRPr="00C63E36" w:rsidRDefault="003346AB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Funcionario todos los procesos</w:t>
            </w:r>
          </w:p>
        </w:tc>
        <w:tc>
          <w:tcPr>
            <w:tcW w:w="908" w:type="pct"/>
            <w:vAlign w:val="center"/>
          </w:tcPr>
          <w:p w:rsidR="004F7C1A" w:rsidRDefault="00D86D4C" w:rsidP="008E2C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</w:t>
            </w:r>
            <w:r w:rsidR="004F7C1A">
              <w:rPr>
                <w:rFonts w:ascii="Arial" w:hAnsi="Arial" w:cs="Arial"/>
              </w:rPr>
              <w:t>eación estratégica, lineamientos de la alta dirección</w:t>
            </w:r>
          </w:p>
          <w:p w:rsidR="004F7C1A" w:rsidRDefault="004F7C1A" w:rsidP="008E2C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F7C1A" w:rsidRDefault="003346AB" w:rsidP="008E2C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Necesidades de bienestar social</w:t>
            </w:r>
          </w:p>
          <w:p w:rsidR="003346AB" w:rsidRDefault="003346AB" w:rsidP="008E2C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346AB" w:rsidRPr="00C63E36" w:rsidRDefault="003346AB" w:rsidP="008E2C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Diagnostico necesidades de capacitación y formación</w:t>
            </w:r>
          </w:p>
        </w:tc>
        <w:tc>
          <w:tcPr>
            <w:tcW w:w="1967" w:type="pct"/>
            <w:vAlign w:val="center"/>
          </w:tcPr>
          <w:p w:rsidR="00A974F4" w:rsidRDefault="005A3688" w:rsidP="008E2C0E">
            <w:pPr>
              <w:tabs>
                <w:tab w:val="left" w:pos="10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Establece</w:t>
            </w:r>
            <w:r w:rsidR="004F7C1A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los lineamientos para la planeación estratégica del proceso y la administración del riesgo institucional y de corrupción.</w:t>
            </w:r>
          </w:p>
          <w:p w:rsidR="005A3688" w:rsidRDefault="005A3688" w:rsidP="008E2C0E">
            <w:pPr>
              <w:tabs>
                <w:tab w:val="left" w:pos="1010"/>
              </w:tabs>
              <w:jc w:val="both"/>
              <w:rPr>
                <w:rFonts w:ascii="Arial" w:hAnsi="Arial" w:cs="Arial"/>
              </w:rPr>
            </w:pPr>
          </w:p>
          <w:p w:rsidR="005A3688" w:rsidRDefault="005A3688" w:rsidP="008E2C0E">
            <w:pPr>
              <w:tabs>
                <w:tab w:val="left" w:pos="10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Analizar las necesidades de recursos físicos, humanos y tecnológicos.</w:t>
            </w:r>
          </w:p>
          <w:p w:rsidR="003E1E5B" w:rsidRDefault="003E1E5B" w:rsidP="008E2C0E">
            <w:pPr>
              <w:tabs>
                <w:tab w:val="left" w:pos="1010"/>
              </w:tabs>
              <w:jc w:val="both"/>
              <w:rPr>
                <w:rFonts w:ascii="Arial" w:hAnsi="Arial" w:cs="Arial"/>
              </w:rPr>
            </w:pPr>
          </w:p>
          <w:p w:rsidR="003E1E5B" w:rsidRDefault="003346AB" w:rsidP="008E2C0E">
            <w:pPr>
              <w:tabs>
                <w:tab w:val="left" w:pos="10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las necesidades de bienestar social</w:t>
            </w:r>
          </w:p>
          <w:p w:rsidR="003346AB" w:rsidRDefault="003346AB" w:rsidP="008E2C0E">
            <w:pPr>
              <w:tabs>
                <w:tab w:val="left" w:pos="1010"/>
              </w:tabs>
              <w:jc w:val="both"/>
              <w:rPr>
                <w:rFonts w:ascii="Arial" w:hAnsi="Arial" w:cs="Arial"/>
              </w:rPr>
            </w:pPr>
          </w:p>
          <w:p w:rsidR="003346AB" w:rsidRDefault="003346AB" w:rsidP="008E2C0E">
            <w:pPr>
              <w:tabs>
                <w:tab w:val="left" w:pos="10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las necesidades de formación y capacitación</w:t>
            </w:r>
          </w:p>
          <w:p w:rsidR="005A3688" w:rsidRDefault="005A3688" w:rsidP="008E2C0E">
            <w:pPr>
              <w:tabs>
                <w:tab w:val="left" w:pos="1010"/>
              </w:tabs>
              <w:jc w:val="both"/>
              <w:rPr>
                <w:rFonts w:ascii="Arial" w:hAnsi="Arial" w:cs="Arial"/>
              </w:rPr>
            </w:pPr>
          </w:p>
          <w:p w:rsidR="00FC3EEE" w:rsidRDefault="00FC3EEE" w:rsidP="008E2C0E">
            <w:pPr>
              <w:jc w:val="both"/>
              <w:rPr>
                <w:rFonts w:ascii="Arial" w:hAnsi="Arial" w:cs="Arial"/>
              </w:rPr>
            </w:pPr>
            <w:r w:rsidRPr="00312D29">
              <w:rPr>
                <w:rFonts w:ascii="Arial" w:hAnsi="Arial" w:cs="Arial"/>
              </w:rPr>
              <w:t>Planeación del programa de salud ocupacional</w:t>
            </w:r>
          </w:p>
          <w:p w:rsidR="00FC3EEE" w:rsidRPr="009811CF" w:rsidRDefault="00FC3EEE" w:rsidP="008E2C0E">
            <w:pPr>
              <w:tabs>
                <w:tab w:val="left" w:pos="101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98" w:type="pct"/>
          </w:tcPr>
          <w:p w:rsidR="000121FB" w:rsidRDefault="003346AB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Lineamientos para el plan de acción y los mapas de riesgo institucional y de corrupción.</w:t>
            </w:r>
          </w:p>
          <w:p w:rsidR="003346AB" w:rsidRDefault="003346AB" w:rsidP="008E2C0E">
            <w:pPr>
              <w:jc w:val="center"/>
              <w:rPr>
                <w:rFonts w:ascii="Arial" w:hAnsi="Arial" w:cs="Arial"/>
              </w:rPr>
            </w:pPr>
          </w:p>
          <w:p w:rsidR="003346AB" w:rsidRDefault="003346AB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Diagnóstico de bienestar social</w:t>
            </w:r>
          </w:p>
          <w:p w:rsidR="003346AB" w:rsidRDefault="003346AB" w:rsidP="008E2C0E">
            <w:pPr>
              <w:jc w:val="center"/>
              <w:rPr>
                <w:rFonts w:ascii="Arial" w:hAnsi="Arial" w:cs="Arial"/>
              </w:rPr>
            </w:pPr>
          </w:p>
          <w:p w:rsidR="003346AB" w:rsidRPr="00C63E36" w:rsidRDefault="003346AB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Diagnóstico de necesidades de formación y capacitación.</w:t>
            </w:r>
          </w:p>
        </w:tc>
        <w:tc>
          <w:tcPr>
            <w:tcW w:w="584" w:type="pct"/>
            <w:vAlign w:val="center"/>
          </w:tcPr>
          <w:p w:rsidR="009D502C" w:rsidRDefault="003346AB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Alta Dirección</w:t>
            </w:r>
          </w:p>
          <w:p w:rsidR="003346AB" w:rsidRDefault="003346AB" w:rsidP="008E2C0E">
            <w:pPr>
              <w:jc w:val="center"/>
              <w:rPr>
                <w:rFonts w:ascii="Arial" w:hAnsi="Arial" w:cs="Arial"/>
              </w:rPr>
            </w:pPr>
          </w:p>
          <w:p w:rsidR="003346AB" w:rsidRPr="00C63E36" w:rsidRDefault="003346AB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Todos los procesos</w:t>
            </w:r>
          </w:p>
        </w:tc>
      </w:tr>
      <w:tr w:rsidR="00D07E44" w:rsidRPr="003D4271" w:rsidTr="008E2C0E">
        <w:trPr>
          <w:trHeight w:val="213"/>
        </w:trPr>
        <w:tc>
          <w:tcPr>
            <w:tcW w:w="5000" w:type="pct"/>
            <w:gridSpan w:val="5"/>
            <w:shd w:val="clear" w:color="auto" w:fill="000099"/>
          </w:tcPr>
          <w:p w:rsidR="00D07E44" w:rsidRPr="005C23F1" w:rsidRDefault="00D07E44" w:rsidP="008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C23F1">
              <w:rPr>
                <w:rFonts w:ascii="Arial" w:hAnsi="Arial" w:cs="Arial"/>
                <w:b/>
                <w:color w:val="FFFFFF" w:themeColor="background1"/>
              </w:rPr>
              <w:t>HACER</w:t>
            </w:r>
          </w:p>
        </w:tc>
      </w:tr>
      <w:tr w:rsidR="00BA248C" w:rsidRPr="003D4271" w:rsidTr="008E2C0E">
        <w:trPr>
          <w:trHeight w:val="372"/>
        </w:trPr>
        <w:tc>
          <w:tcPr>
            <w:tcW w:w="743" w:type="pct"/>
          </w:tcPr>
          <w:p w:rsidR="00BA51A6" w:rsidRDefault="00BA51A6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Direccionamiento estratégico</w:t>
            </w:r>
          </w:p>
          <w:p w:rsidR="00BA51A6" w:rsidRDefault="00BA51A6" w:rsidP="008E2C0E">
            <w:pPr>
              <w:jc w:val="center"/>
              <w:rPr>
                <w:rFonts w:ascii="Arial" w:hAnsi="Arial" w:cs="Arial"/>
              </w:rPr>
            </w:pPr>
          </w:p>
          <w:p w:rsidR="00BA51A6" w:rsidRDefault="00BA51A6" w:rsidP="008E2C0E">
            <w:pPr>
              <w:jc w:val="center"/>
              <w:rPr>
                <w:rFonts w:ascii="Arial" w:hAnsi="Arial" w:cs="Arial"/>
              </w:rPr>
            </w:pPr>
          </w:p>
          <w:p w:rsidR="00BA51A6" w:rsidRDefault="00BA51A6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Gestión del talento humano</w:t>
            </w:r>
          </w:p>
          <w:p w:rsidR="00BA51A6" w:rsidRDefault="00BA51A6" w:rsidP="008E2C0E">
            <w:pPr>
              <w:jc w:val="center"/>
              <w:rPr>
                <w:rFonts w:ascii="Arial" w:hAnsi="Arial" w:cs="Arial"/>
              </w:rPr>
            </w:pPr>
          </w:p>
          <w:p w:rsidR="00BA51A6" w:rsidRDefault="00BA51A6" w:rsidP="008E2C0E">
            <w:pPr>
              <w:jc w:val="center"/>
              <w:rPr>
                <w:rFonts w:ascii="Arial" w:hAnsi="Arial" w:cs="Arial"/>
              </w:rPr>
            </w:pPr>
          </w:p>
          <w:p w:rsidR="00BA51A6" w:rsidRPr="00B66246" w:rsidRDefault="00BA51A6" w:rsidP="008E2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8" w:type="pct"/>
          </w:tcPr>
          <w:p w:rsidR="004F7C1A" w:rsidRDefault="004F7C1A" w:rsidP="008E2C0E">
            <w:pPr>
              <w:rPr>
                <w:rFonts w:ascii="Arial" w:hAnsi="Arial" w:cs="Arial"/>
              </w:rPr>
            </w:pPr>
          </w:p>
          <w:p w:rsidR="004F7C1A" w:rsidRDefault="004F7C1A" w:rsidP="008E2C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estratégico</w:t>
            </w:r>
          </w:p>
          <w:p w:rsidR="004F7C1A" w:rsidRDefault="004F7C1A" w:rsidP="008E2C0E">
            <w:pPr>
              <w:rPr>
                <w:rFonts w:ascii="Arial" w:hAnsi="Arial" w:cs="Arial"/>
              </w:rPr>
            </w:pPr>
          </w:p>
          <w:p w:rsidR="00FC3EEE" w:rsidRPr="00BD5414" w:rsidRDefault="00FC3EEE" w:rsidP="008E2C0E">
            <w:pPr>
              <w:jc w:val="both"/>
              <w:rPr>
                <w:rFonts w:ascii="Arial" w:hAnsi="Arial" w:cs="Arial"/>
              </w:rPr>
            </w:pPr>
            <w:r w:rsidRPr="00BD5414">
              <w:rPr>
                <w:rFonts w:ascii="Arial" w:hAnsi="Arial" w:cs="Arial"/>
              </w:rPr>
              <w:t>Resultados de la</w:t>
            </w:r>
            <w:r>
              <w:rPr>
                <w:rFonts w:ascii="Arial" w:hAnsi="Arial" w:cs="Arial"/>
              </w:rPr>
              <w:t>s</w:t>
            </w:r>
            <w:r w:rsidRPr="00BD5414">
              <w:rPr>
                <w:rFonts w:ascii="Arial" w:hAnsi="Arial" w:cs="Arial"/>
              </w:rPr>
              <w:t xml:space="preserve"> encuesta</w:t>
            </w:r>
            <w:r>
              <w:rPr>
                <w:rFonts w:ascii="Arial" w:hAnsi="Arial" w:cs="Arial"/>
              </w:rPr>
              <w:t>s</w:t>
            </w:r>
            <w:r w:rsidRPr="00BD5414">
              <w:rPr>
                <w:rFonts w:ascii="Arial" w:hAnsi="Arial" w:cs="Arial"/>
              </w:rPr>
              <w:t xml:space="preserve"> de clima laboral</w:t>
            </w:r>
          </w:p>
          <w:p w:rsidR="00BA51A6" w:rsidRDefault="00BA51A6" w:rsidP="008E2C0E">
            <w:pPr>
              <w:rPr>
                <w:rFonts w:ascii="Arial" w:hAnsi="Arial" w:cs="Arial"/>
              </w:rPr>
            </w:pPr>
          </w:p>
          <w:p w:rsidR="003E1E5B" w:rsidRDefault="00FC3EEE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Resultados de las encuestas de necesidades de capacitación y formación</w:t>
            </w:r>
          </w:p>
          <w:p w:rsidR="003E1E5B" w:rsidRDefault="003E1E5B" w:rsidP="008E2C0E">
            <w:pPr>
              <w:jc w:val="center"/>
              <w:rPr>
                <w:rFonts w:ascii="Arial" w:hAnsi="Arial" w:cs="Arial"/>
              </w:rPr>
            </w:pP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  <w:r w:rsidRPr="00312D29">
              <w:rPr>
                <w:rFonts w:ascii="Arial" w:hAnsi="Arial" w:cs="Arial"/>
              </w:rPr>
              <w:t>Plan nacional para la formación y capacitación de empleados públicos</w:t>
            </w: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  <w:r w:rsidRPr="00312D29">
              <w:rPr>
                <w:rFonts w:ascii="Arial" w:hAnsi="Arial" w:cs="Arial"/>
              </w:rPr>
              <w:t xml:space="preserve">Recomendaciones del COPASO </w:t>
            </w:r>
          </w:p>
          <w:p w:rsidR="00FC3EEE" w:rsidRPr="00312D29" w:rsidRDefault="00FC3EEE" w:rsidP="008E2C0E">
            <w:pPr>
              <w:jc w:val="center"/>
              <w:rPr>
                <w:rFonts w:ascii="Arial" w:hAnsi="Arial" w:cs="Arial"/>
              </w:rPr>
            </w:pPr>
          </w:p>
          <w:p w:rsidR="00FC3EEE" w:rsidRPr="00312D29" w:rsidRDefault="00FC3EEE" w:rsidP="008E2C0E">
            <w:pPr>
              <w:jc w:val="center"/>
              <w:rPr>
                <w:rFonts w:ascii="Arial" w:hAnsi="Arial" w:cs="Arial"/>
              </w:rPr>
            </w:pPr>
            <w:r w:rsidRPr="00312D29">
              <w:rPr>
                <w:rFonts w:ascii="Arial" w:hAnsi="Arial" w:cs="Arial"/>
              </w:rPr>
              <w:t>Reporte de accidentes del año inmediatamente</w:t>
            </w: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  <w:r w:rsidRPr="00312D29">
              <w:rPr>
                <w:rFonts w:ascii="Arial" w:hAnsi="Arial" w:cs="Arial"/>
              </w:rPr>
              <w:t>Anterior</w:t>
            </w:r>
          </w:p>
          <w:p w:rsidR="00FC3EEE" w:rsidRPr="00312D29" w:rsidRDefault="00FC3EEE" w:rsidP="008E2C0E">
            <w:pPr>
              <w:jc w:val="center"/>
              <w:rPr>
                <w:rFonts w:ascii="Arial" w:hAnsi="Arial" w:cs="Arial"/>
              </w:rPr>
            </w:pPr>
          </w:p>
          <w:p w:rsidR="00FC3EEE" w:rsidRPr="00312D29" w:rsidRDefault="00FC3EEE" w:rsidP="008E2C0E">
            <w:pPr>
              <w:jc w:val="center"/>
              <w:rPr>
                <w:rFonts w:ascii="Arial" w:hAnsi="Arial" w:cs="Arial"/>
              </w:rPr>
            </w:pPr>
            <w:r w:rsidRPr="00312D29">
              <w:rPr>
                <w:rFonts w:ascii="Arial" w:hAnsi="Arial" w:cs="Arial"/>
              </w:rPr>
              <w:t>Programa seguridad y salud en el trabajo u ocupacional del año</w:t>
            </w:r>
          </w:p>
          <w:p w:rsidR="00FC3EEE" w:rsidRPr="00312D29" w:rsidRDefault="00FC3EEE" w:rsidP="008E2C0E">
            <w:pPr>
              <w:jc w:val="center"/>
              <w:rPr>
                <w:rFonts w:ascii="Arial" w:hAnsi="Arial" w:cs="Arial"/>
              </w:rPr>
            </w:pPr>
            <w:r w:rsidRPr="00312D29">
              <w:rPr>
                <w:rFonts w:ascii="Arial" w:hAnsi="Arial" w:cs="Arial"/>
              </w:rPr>
              <w:t>inmediatamente anterior</w:t>
            </w: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</w:p>
          <w:p w:rsidR="00FC3EEE" w:rsidRPr="00C63E36" w:rsidRDefault="00FC3EEE" w:rsidP="008E2C0E">
            <w:pPr>
              <w:jc w:val="center"/>
              <w:rPr>
                <w:rFonts w:ascii="Arial" w:hAnsi="Arial" w:cs="Arial"/>
              </w:rPr>
            </w:pPr>
            <w:r w:rsidRPr="00312D29">
              <w:rPr>
                <w:rFonts w:ascii="Arial" w:hAnsi="Arial" w:cs="Arial"/>
              </w:rPr>
              <w:t>Reportes de inspecciones</w:t>
            </w:r>
          </w:p>
        </w:tc>
        <w:tc>
          <w:tcPr>
            <w:tcW w:w="1967" w:type="pct"/>
          </w:tcPr>
          <w:p w:rsidR="00BA248C" w:rsidRDefault="00BA248C" w:rsidP="008E2C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Elaborar el Plan de Acción</w:t>
            </w:r>
          </w:p>
          <w:p w:rsidR="00BA248C" w:rsidRDefault="00BA248C" w:rsidP="008E2C0E">
            <w:pPr>
              <w:jc w:val="both"/>
              <w:rPr>
                <w:rFonts w:ascii="Arial" w:hAnsi="Arial" w:cs="Arial"/>
              </w:rPr>
            </w:pPr>
          </w:p>
          <w:p w:rsidR="003E1E5B" w:rsidRDefault="00BA248C" w:rsidP="008E2C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el mapa de riesgos institucional y de corrupción</w:t>
            </w:r>
            <w:r w:rsidR="003E1E5B" w:rsidRPr="00312D29">
              <w:rPr>
                <w:rFonts w:ascii="Arial" w:hAnsi="Arial" w:cs="Arial"/>
              </w:rPr>
              <w:t xml:space="preserve"> </w:t>
            </w:r>
          </w:p>
          <w:p w:rsidR="00FC3EEE" w:rsidRDefault="00FC3EEE" w:rsidP="008E2C0E">
            <w:pPr>
              <w:rPr>
                <w:rFonts w:ascii="Arial" w:hAnsi="Arial" w:cs="Arial"/>
              </w:rPr>
            </w:pPr>
          </w:p>
          <w:p w:rsidR="005C23F1" w:rsidRDefault="005C23F1" w:rsidP="008E2C0E">
            <w:pPr>
              <w:tabs>
                <w:tab w:val="left" w:pos="10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Ejecutar y hacer seguimiento al plan de bienestar social e incentivos.</w:t>
            </w:r>
          </w:p>
          <w:p w:rsidR="005C23F1" w:rsidRDefault="005C23F1" w:rsidP="008E2C0E">
            <w:pPr>
              <w:tabs>
                <w:tab w:val="left" w:pos="1010"/>
              </w:tabs>
              <w:jc w:val="both"/>
              <w:rPr>
                <w:rFonts w:ascii="Arial" w:hAnsi="Arial" w:cs="Arial"/>
              </w:rPr>
            </w:pPr>
          </w:p>
          <w:p w:rsidR="005C23F1" w:rsidRDefault="005C23F1" w:rsidP="008E2C0E">
            <w:pPr>
              <w:tabs>
                <w:tab w:val="left" w:pos="10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Ejecutar y hacer seguimiento al plan de capacitación. </w:t>
            </w:r>
          </w:p>
          <w:p w:rsidR="005C23F1" w:rsidRDefault="005C23F1" w:rsidP="008E2C0E">
            <w:pPr>
              <w:tabs>
                <w:tab w:val="left" w:pos="1010"/>
              </w:tabs>
              <w:jc w:val="both"/>
              <w:rPr>
                <w:rFonts w:ascii="Arial" w:hAnsi="Arial" w:cs="Arial"/>
              </w:rPr>
            </w:pPr>
          </w:p>
          <w:p w:rsidR="005C23F1" w:rsidRDefault="005C23F1" w:rsidP="008E2C0E">
            <w:pPr>
              <w:tabs>
                <w:tab w:val="left" w:pos="10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Ejecutar y hacer seguimiento al programa de seguridad en el trabajo.</w:t>
            </w:r>
          </w:p>
          <w:p w:rsidR="005C23F1" w:rsidRDefault="005C23F1" w:rsidP="008E2C0E">
            <w:pPr>
              <w:jc w:val="both"/>
              <w:rPr>
                <w:rFonts w:ascii="Arial" w:hAnsi="Arial" w:cs="Arial"/>
              </w:rPr>
            </w:pPr>
          </w:p>
          <w:p w:rsidR="005C23F1" w:rsidRPr="00B66246" w:rsidRDefault="005C23F1" w:rsidP="008E2C0E">
            <w:pPr>
              <w:rPr>
                <w:rFonts w:ascii="Arial" w:hAnsi="Arial" w:cs="Arial"/>
              </w:rPr>
            </w:pPr>
          </w:p>
        </w:tc>
        <w:tc>
          <w:tcPr>
            <w:tcW w:w="798" w:type="pct"/>
          </w:tcPr>
          <w:p w:rsidR="00BA248C" w:rsidRDefault="00BA51A6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Plan de acción</w:t>
            </w:r>
          </w:p>
          <w:p w:rsidR="00BA51A6" w:rsidRDefault="00BA51A6" w:rsidP="008E2C0E">
            <w:pPr>
              <w:jc w:val="center"/>
              <w:rPr>
                <w:rFonts w:ascii="Arial" w:hAnsi="Arial" w:cs="Arial"/>
              </w:rPr>
            </w:pPr>
          </w:p>
          <w:p w:rsidR="00BA51A6" w:rsidRDefault="00BA51A6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Mapas de riesgos institucional y de corrupción</w:t>
            </w:r>
          </w:p>
          <w:p w:rsidR="003E1E5B" w:rsidRDefault="003E1E5B" w:rsidP="008E2C0E">
            <w:pPr>
              <w:rPr>
                <w:rFonts w:ascii="Arial" w:hAnsi="Arial" w:cs="Arial"/>
              </w:rPr>
            </w:pPr>
          </w:p>
          <w:p w:rsidR="003E1E5B" w:rsidRDefault="00FC3EEE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Plan de bienestar social</w:t>
            </w: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Institucional de Capacitación</w:t>
            </w: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de salud ocupacional</w:t>
            </w:r>
          </w:p>
          <w:p w:rsidR="005C23F1" w:rsidRDefault="005C23F1" w:rsidP="008E2C0E">
            <w:pPr>
              <w:jc w:val="center"/>
              <w:rPr>
                <w:rFonts w:ascii="Arial" w:hAnsi="Arial" w:cs="Arial"/>
              </w:rPr>
            </w:pPr>
          </w:p>
          <w:p w:rsidR="005C23F1" w:rsidRDefault="005C23F1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Comisiones de servicios para capacitaciones</w:t>
            </w:r>
          </w:p>
          <w:p w:rsidR="005C23F1" w:rsidRPr="00B66246" w:rsidRDefault="005C23F1" w:rsidP="008E2C0E">
            <w:pPr>
              <w:rPr>
                <w:rFonts w:ascii="Arial" w:hAnsi="Arial" w:cs="Arial"/>
              </w:rPr>
            </w:pPr>
          </w:p>
        </w:tc>
        <w:tc>
          <w:tcPr>
            <w:tcW w:w="584" w:type="pct"/>
          </w:tcPr>
          <w:p w:rsidR="008805C1" w:rsidRDefault="008805C1" w:rsidP="008E2C0E">
            <w:pPr>
              <w:rPr>
                <w:rFonts w:ascii="Arial" w:hAnsi="Arial" w:cs="Arial"/>
              </w:rPr>
            </w:pPr>
          </w:p>
          <w:p w:rsidR="008805C1" w:rsidRDefault="008805C1" w:rsidP="008E2C0E">
            <w:pPr>
              <w:rPr>
                <w:rFonts w:ascii="Arial" w:hAnsi="Arial" w:cs="Arial"/>
              </w:rPr>
            </w:pPr>
          </w:p>
          <w:p w:rsidR="008805C1" w:rsidRDefault="003E1E5B" w:rsidP="008E2C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Alta Dirección</w:t>
            </w:r>
          </w:p>
          <w:p w:rsidR="003E1E5B" w:rsidRDefault="003E1E5B" w:rsidP="008E2C0E">
            <w:pPr>
              <w:rPr>
                <w:rFonts w:ascii="Arial" w:hAnsi="Arial" w:cs="Arial"/>
              </w:rPr>
            </w:pPr>
          </w:p>
          <w:p w:rsidR="003E1E5B" w:rsidRDefault="003E1E5B" w:rsidP="008E2C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Todos los procesos</w:t>
            </w:r>
          </w:p>
          <w:p w:rsidR="003E1E5B" w:rsidRDefault="003E1E5B" w:rsidP="008E2C0E">
            <w:pPr>
              <w:rPr>
                <w:rFonts w:ascii="Arial" w:hAnsi="Arial" w:cs="Arial"/>
              </w:rPr>
            </w:pPr>
          </w:p>
          <w:p w:rsidR="00FC3EEE" w:rsidRPr="00B66246" w:rsidRDefault="00FC3EEE" w:rsidP="008E2C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Todos los funcionarios</w:t>
            </w:r>
          </w:p>
        </w:tc>
      </w:tr>
      <w:tr w:rsidR="00BA248C" w:rsidRPr="003D4271" w:rsidTr="008E2C0E">
        <w:trPr>
          <w:trHeight w:val="305"/>
        </w:trPr>
        <w:tc>
          <w:tcPr>
            <w:tcW w:w="5000" w:type="pct"/>
            <w:gridSpan w:val="5"/>
            <w:shd w:val="clear" w:color="auto" w:fill="000099"/>
            <w:vAlign w:val="center"/>
          </w:tcPr>
          <w:p w:rsidR="00BA248C" w:rsidRPr="005C23F1" w:rsidRDefault="00BA248C" w:rsidP="008E2C0E">
            <w:pPr>
              <w:jc w:val="center"/>
              <w:rPr>
                <w:rFonts w:ascii="Arial" w:hAnsi="Arial" w:cs="Arial"/>
                <w:b/>
              </w:rPr>
            </w:pPr>
            <w:r w:rsidRPr="005C23F1">
              <w:rPr>
                <w:rFonts w:ascii="Arial" w:hAnsi="Arial" w:cs="Arial"/>
                <w:b/>
                <w:color w:val="FFFFFF" w:themeColor="background1"/>
              </w:rPr>
              <w:lastRenderedPageBreak/>
              <w:t>VERIFICAR</w:t>
            </w:r>
          </w:p>
        </w:tc>
      </w:tr>
      <w:tr w:rsidR="00FC3EEE" w:rsidRPr="003D4271" w:rsidTr="008E2C0E">
        <w:trPr>
          <w:trHeight w:val="305"/>
        </w:trPr>
        <w:tc>
          <w:tcPr>
            <w:tcW w:w="743" w:type="pct"/>
            <w:vAlign w:val="center"/>
          </w:tcPr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Gestión del talento humano</w:t>
            </w:r>
          </w:p>
          <w:p w:rsidR="00FC3EEE" w:rsidRDefault="00FC3EEE" w:rsidP="008E2C0E">
            <w:pPr>
              <w:rPr>
                <w:rFonts w:ascii="Arial" w:hAnsi="Arial" w:cs="Arial"/>
              </w:rPr>
            </w:pPr>
          </w:p>
          <w:p w:rsidR="00FC3EEE" w:rsidRPr="00E6036C" w:rsidRDefault="00FC3EEE" w:rsidP="008E2C0E">
            <w:pPr>
              <w:rPr>
                <w:rFonts w:ascii="Arial" w:hAnsi="Arial" w:cs="Arial"/>
              </w:rPr>
            </w:pPr>
          </w:p>
        </w:tc>
        <w:tc>
          <w:tcPr>
            <w:tcW w:w="908" w:type="pct"/>
          </w:tcPr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de acción</w:t>
            </w: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Mapas de riesgos institucional y de corrupción</w:t>
            </w: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Plan de bienestar social</w:t>
            </w: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Institucional de Capacitación</w:t>
            </w: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</w:p>
          <w:p w:rsidR="00FC3EEE" w:rsidRPr="00B66246" w:rsidRDefault="00FC3EEE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de salud ocupacional</w:t>
            </w:r>
          </w:p>
        </w:tc>
        <w:tc>
          <w:tcPr>
            <w:tcW w:w="1967" w:type="pct"/>
          </w:tcPr>
          <w:p w:rsidR="00FC3EEE" w:rsidRDefault="00FC3EEE" w:rsidP="008E2C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Efectuar seguimiento al Plan de Acción.</w:t>
            </w:r>
          </w:p>
          <w:p w:rsidR="00FC3EEE" w:rsidRDefault="00FC3EEE" w:rsidP="008E2C0E">
            <w:pPr>
              <w:rPr>
                <w:rFonts w:ascii="Arial" w:hAnsi="Arial" w:cs="Arial"/>
              </w:rPr>
            </w:pPr>
          </w:p>
          <w:p w:rsidR="00FC3EEE" w:rsidRDefault="00FC3EEE" w:rsidP="008E2C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seguimiento a las actividades de vinculación y administración del bienestar social</w:t>
            </w:r>
          </w:p>
          <w:p w:rsidR="00FC3EEE" w:rsidRDefault="00FC3EEE" w:rsidP="008E2C0E">
            <w:pPr>
              <w:jc w:val="both"/>
              <w:rPr>
                <w:rFonts w:ascii="Arial" w:hAnsi="Arial" w:cs="Arial"/>
              </w:rPr>
            </w:pPr>
          </w:p>
          <w:p w:rsidR="005C23F1" w:rsidRDefault="005C23F1" w:rsidP="008E2C0E">
            <w:pPr>
              <w:tabs>
                <w:tab w:val="left" w:pos="10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Hacer seguimiento al cumplimiento de los planes y programas de vacaciones, de bienestar social e incentivos, de capacitación y de seguridad social en el trabajo.</w:t>
            </w:r>
            <w:bookmarkStart w:id="0" w:name="_GoBack"/>
            <w:bookmarkEnd w:id="0"/>
          </w:p>
          <w:p w:rsidR="00FC3EEE" w:rsidRDefault="00FC3EEE" w:rsidP="008E2C0E">
            <w:pPr>
              <w:rPr>
                <w:rFonts w:ascii="Arial" w:hAnsi="Arial" w:cs="Arial"/>
              </w:rPr>
            </w:pPr>
          </w:p>
          <w:p w:rsidR="00FC3EEE" w:rsidRDefault="00FC3EEE" w:rsidP="008E2C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revisión general control de calidad a procesos de bienestar social</w:t>
            </w:r>
          </w:p>
          <w:p w:rsidR="00FC3EEE" w:rsidRDefault="00FC3EEE" w:rsidP="008E2C0E">
            <w:pPr>
              <w:rPr>
                <w:rFonts w:ascii="Arial" w:hAnsi="Arial" w:cs="Arial"/>
              </w:rPr>
            </w:pPr>
          </w:p>
          <w:p w:rsidR="00FC3EEE" w:rsidRDefault="00FC3EEE" w:rsidP="008E2C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Monitorear los indicadores del proceso </w:t>
            </w:r>
          </w:p>
          <w:p w:rsidR="00FC3EEE" w:rsidRDefault="00FC3EEE" w:rsidP="008E2C0E">
            <w:pPr>
              <w:rPr>
                <w:rFonts w:ascii="Arial" w:hAnsi="Arial" w:cs="Arial"/>
              </w:rPr>
            </w:pPr>
          </w:p>
          <w:p w:rsidR="00FC3EEE" w:rsidRDefault="00FC3EEE" w:rsidP="008E2C0E">
            <w:pPr>
              <w:rPr>
                <w:rFonts w:ascii="Arial" w:hAnsi="Arial" w:cs="Arial"/>
              </w:rPr>
            </w:pPr>
            <w:r w:rsidRPr="00FC52F1">
              <w:rPr>
                <w:rFonts w:ascii="Arial" w:hAnsi="Arial" w:cs="Arial"/>
              </w:rPr>
              <w:t>Hacer seguimiento a los riesgos institucionales</w:t>
            </w:r>
            <w:r>
              <w:rPr>
                <w:rFonts w:ascii="Arial" w:hAnsi="Arial" w:cs="Arial"/>
              </w:rPr>
              <w:t xml:space="preserve"> y de anticorrupción.</w:t>
            </w:r>
          </w:p>
          <w:p w:rsidR="00FC3EEE" w:rsidRDefault="00FC3EEE" w:rsidP="008E2C0E">
            <w:pPr>
              <w:rPr>
                <w:rFonts w:ascii="Arial" w:hAnsi="Arial" w:cs="Arial"/>
              </w:rPr>
            </w:pPr>
          </w:p>
        </w:tc>
        <w:tc>
          <w:tcPr>
            <w:tcW w:w="798" w:type="pct"/>
          </w:tcPr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Planes de Mejoramiento</w:t>
            </w: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Seguimiento a los planes de acción</w:t>
            </w: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Seguimiento a los mapas de riesgos</w:t>
            </w: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</w:p>
          <w:p w:rsidR="00FC3EEE" w:rsidRPr="001515B6" w:rsidRDefault="00FC3EEE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Seguimiento a la gestión de bienestar social</w:t>
            </w:r>
          </w:p>
        </w:tc>
        <w:tc>
          <w:tcPr>
            <w:tcW w:w="584" w:type="pct"/>
          </w:tcPr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Alta Dirección</w:t>
            </w: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Órganos de control y vigilancia</w:t>
            </w: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Grupos de interés</w:t>
            </w: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</w:p>
          <w:p w:rsidR="00FC3EEE" w:rsidRPr="003D4271" w:rsidRDefault="00FC3EEE" w:rsidP="008E2C0E">
            <w:pPr>
              <w:jc w:val="center"/>
              <w:rPr>
                <w:rFonts w:ascii="Arial" w:hAnsi="Arial" w:cs="Arial"/>
              </w:rPr>
            </w:pPr>
          </w:p>
        </w:tc>
      </w:tr>
      <w:tr w:rsidR="00FC3EEE" w:rsidRPr="003D4271" w:rsidTr="008E2C0E">
        <w:trPr>
          <w:trHeight w:val="305"/>
        </w:trPr>
        <w:tc>
          <w:tcPr>
            <w:tcW w:w="5000" w:type="pct"/>
            <w:gridSpan w:val="5"/>
            <w:shd w:val="clear" w:color="auto" w:fill="000099"/>
            <w:vAlign w:val="center"/>
          </w:tcPr>
          <w:p w:rsidR="00FC3EEE" w:rsidRPr="00E6036C" w:rsidRDefault="00FC3EEE" w:rsidP="008E2C0E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lastRenderedPageBreak/>
              <w:t>A</w:t>
            </w:r>
            <w:r w:rsidRPr="005C23F1">
              <w:rPr>
                <w:rFonts w:ascii="Arial" w:hAnsi="Arial" w:cs="Arial"/>
                <w:b/>
                <w:color w:val="FFFFFF" w:themeColor="background1"/>
              </w:rPr>
              <w:t>CTUAR</w:t>
            </w:r>
          </w:p>
        </w:tc>
      </w:tr>
      <w:tr w:rsidR="00FC3EEE" w:rsidRPr="003D4271" w:rsidTr="008E2C0E">
        <w:trPr>
          <w:trHeight w:val="305"/>
        </w:trPr>
        <w:tc>
          <w:tcPr>
            <w:tcW w:w="743" w:type="pct"/>
            <w:vAlign w:val="center"/>
          </w:tcPr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bienestar social</w:t>
            </w:r>
          </w:p>
          <w:p w:rsidR="00FC3EEE" w:rsidRPr="001515B6" w:rsidRDefault="00FC3EEE" w:rsidP="008E2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Informes de seguimiento al Plan de Acción</w:t>
            </w: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  <w:r w:rsidRPr="00933C8E">
              <w:rPr>
                <w:rFonts w:ascii="Arial" w:hAnsi="Arial" w:cs="Arial"/>
              </w:rPr>
              <w:t>Informes plan de acción</w:t>
            </w: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  <w:r w:rsidRPr="00FC52F1">
              <w:rPr>
                <w:rFonts w:ascii="Arial" w:hAnsi="Arial" w:cs="Arial"/>
              </w:rPr>
              <w:t>Informes de seguimiento a los riesgos institucional y de corrupción</w:t>
            </w: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</w:p>
          <w:p w:rsidR="00FC3EEE" w:rsidRPr="001515B6" w:rsidRDefault="00FC3EEE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Planes de mejoramiento</w:t>
            </w:r>
          </w:p>
        </w:tc>
        <w:tc>
          <w:tcPr>
            <w:tcW w:w="1967" w:type="pct"/>
            <w:vAlign w:val="center"/>
          </w:tcPr>
          <w:p w:rsidR="00FC3EEE" w:rsidRPr="001515B6" w:rsidRDefault="00FC3EEE" w:rsidP="008E2C0E">
            <w:pPr>
              <w:jc w:val="both"/>
              <w:rPr>
                <w:rFonts w:ascii="Arial" w:hAnsi="Arial" w:cs="Arial"/>
              </w:rPr>
            </w:pPr>
            <w:r w:rsidRPr="001515B6">
              <w:rPr>
                <w:rFonts w:ascii="Arial" w:hAnsi="Arial" w:cs="Arial"/>
              </w:rPr>
              <w:t>Detectar oportunidades de mejoramiento institucional.</w:t>
            </w:r>
          </w:p>
          <w:p w:rsidR="00FC3EEE" w:rsidRPr="001515B6" w:rsidRDefault="00FC3EEE" w:rsidP="008E2C0E">
            <w:pPr>
              <w:jc w:val="both"/>
              <w:rPr>
                <w:rFonts w:ascii="Arial" w:hAnsi="Arial" w:cs="Arial"/>
              </w:rPr>
            </w:pPr>
          </w:p>
          <w:p w:rsidR="00FC3EEE" w:rsidRPr="001515B6" w:rsidRDefault="00FC3EEE" w:rsidP="008E2C0E">
            <w:pPr>
              <w:jc w:val="both"/>
              <w:rPr>
                <w:rFonts w:ascii="Arial" w:hAnsi="Arial" w:cs="Arial"/>
              </w:rPr>
            </w:pPr>
            <w:r w:rsidRPr="001515B6">
              <w:rPr>
                <w:rFonts w:ascii="Arial" w:hAnsi="Arial" w:cs="Arial"/>
              </w:rPr>
              <w:t>Implementar correcciones, acciones correctivas, preventivas y de mejora según los resultados obtenidos en la verificación.</w:t>
            </w:r>
          </w:p>
          <w:p w:rsidR="00FC3EEE" w:rsidRPr="001515B6" w:rsidRDefault="00FC3EEE" w:rsidP="008E2C0E">
            <w:pPr>
              <w:jc w:val="both"/>
              <w:rPr>
                <w:rFonts w:ascii="Arial" w:hAnsi="Arial" w:cs="Arial"/>
              </w:rPr>
            </w:pPr>
          </w:p>
          <w:p w:rsidR="005C23F1" w:rsidRDefault="005C23F1" w:rsidP="008E2C0E">
            <w:pPr>
              <w:tabs>
                <w:tab w:val="left" w:pos="10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Recomendar mejoras para garantizar el cumplimiento de los planes y programas de vacaciones, de bienestar social e incentivos, de capacitación y de seguridad social en el trabajo.</w:t>
            </w:r>
          </w:p>
          <w:p w:rsidR="005C23F1" w:rsidRDefault="005C23F1" w:rsidP="008E2C0E">
            <w:pPr>
              <w:jc w:val="both"/>
              <w:rPr>
                <w:rFonts w:ascii="Arial" w:hAnsi="Arial" w:cs="Arial"/>
              </w:rPr>
            </w:pPr>
          </w:p>
          <w:p w:rsidR="00FC3EEE" w:rsidRPr="001515B6" w:rsidRDefault="00FC3EEE" w:rsidP="008E2C0E">
            <w:pPr>
              <w:jc w:val="both"/>
              <w:rPr>
                <w:rFonts w:ascii="Arial" w:hAnsi="Arial" w:cs="Arial"/>
              </w:rPr>
            </w:pPr>
            <w:r w:rsidRPr="001515B6">
              <w:rPr>
                <w:rFonts w:ascii="Arial" w:hAnsi="Arial" w:cs="Arial"/>
              </w:rPr>
              <w:t>Recomendar mejoras sobre el desempeño de los procesos.</w:t>
            </w:r>
          </w:p>
          <w:p w:rsidR="00FC3EEE" w:rsidRPr="001515B6" w:rsidRDefault="00FC3EEE" w:rsidP="008E2C0E">
            <w:pPr>
              <w:jc w:val="both"/>
              <w:rPr>
                <w:rFonts w:ascii="Arial" w:hAnsi="Arial" w:cs="Arial"/>
              </w:rPr>
            </w:pPr>
          </w:p>
          <w:p w:rsidR="00FC3EEE" w:rsidRPr="001515B6" w:rsidRDefault="00FC3EEE" w:rsidP="006A1618">
            <w:pPr>
              <w:jc w:val="both"/>
              <w:rPr>
                <w:rFonts w:ascii="Arial" w:hAnsi="Arial" w:cs="Arial"/>
              </w:rPr>
            </w:pPr>
            <w:r w:rsidRPr="001515B6">
              <w:rPr>
                <w:rFonts w:ascii="Arial" w:hAnsi="Arial" w:cs="Arial"/>
              </w:rPr>
              <w:t>Re</w:t>
            </w:r>
            <w:r w:rsidR="006A1618">
              <w:rPr>
                <w:rFonts w:ascii="Arial" w:hAnsi="Arial" w:cs="Arial"/>
              </w:rPr>
              <w:t xml:space="preserve"> </w:t>
            </w:r>
            <w:r w:rsidRPr="001515B6">
              <w:rPr>
                <w:rFonts w:ascii="Arial" w:hAnsi="Arial" w:cs="Arial"/>
              </w:rPr>
              <w:t>direcciona</w:t>
            </w:r>
            <w:r w:rsidR="006A1618">
              <w:rPr>
                <w:rFonts w:ascii="Arial" w:hAnsi="Arial" w:cs="Arial"/>
              </w:rPr>
              <w:t>r</w:t>
            </w:r>
            <w:r w:rsidRPr="001515B6">
              <w:rPr>
                <w:rFonts w:ascii="Arial" w:hAnsi="Arial" w:cs="Arial"/>
              </w:rPr>
              <w:t xml:space="preserve"> la gestión según resultados y verificación</w:t>
            </w:r>
          </w:p>
        </w:tc>
        <w:tc>
          <w:tcPr>
            <w:tcW w:w="798" w:type="pct"/>
            <w:vAlign w:val="center"/>
          </w:tcPr>
          <w:p w:rsidR="00FC3EEE" w:rsidRPr="001515B6" w:rsidRDefault="00FC3EEE" w:rsidP="008E2C0E">
            <w:pPr>
              <w:jc w:val="center"/>
              <w:rPr>
                <w:rFonts w:ascii="Arial" w:hAnsi="Arial" w:cs="Arial"/>
              </w:rPr>
            </w:pPr>
            <w:r w:rsidRPr="001515B6">
              <w:rPr>
                <w:rFonts w:ascii="Arial" w:hAnsi="Arial" w:cs="Arial"/>
              </w:rPr>
              <w:t>Acciones de Mejoramiento</w:t>
            </w:r>
          </w:p>
          <w:p w:rsidR="00FC3EEE" w:rsidRPr="001515B6" w:rsidRDefault="00FC3EEE" w:rsidP="008E2C0E">
            <w:pPr>
              <w:jc w:val="center"/>
              <w:rPr>
                <w:rFonts w:ascii="Arial" w:hAnsi="Arial" w:cs="Arial"/>
              </w:rPr>
            </w:pPr>
          </w:p>
          <w:p w:rsidR="00FC3EEE" w:rsidRPr="001515B6" w:rsidRDefault="00FC3EEE" w:rsidP="008E2C0E">
            <w:pPr>
              <w:jc w:val="center"/>
              <w:rPr>
                <w:rFonts w:ascii="Arial" w:hAnsi="Arial" w:cs="Arial"/>
              </w:rPr>
            </w:pPr>
            <w:r w:rsidRPr="001515B6">
              <w:rPr>
                <w:rFonts w:ascii="Arial" w:hAnsi="Arial" w:cs="Arial"/>
              </w:rPr>
              <w:t>Acciones Correctivas y preventivas</w:t>
            </w:r>
          </w:p>
        </w:tc>
        <w:tc>
          <w:tcPr>
            <w:tcW w:w="584" w:type="pct"/>
            <w:vAlign w:val="center"/>
          </w:tcPr>
          <w:p w:rsidR="00FC3EEE" w:rsidRDefault="00FC3EEE" w:rsidP="008E2C0E">
            <w:pPr>
              <w:rPr>
                <w:rFonts w:ascii="Arial" w:hAnsi="Arial" w:cs="Arial"/>
              </w:rPr>
            </w:pP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Alta Dirección </w:t>
            </w: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Comunidad</w:t>
            </w:r>
          </w:p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</w:p>
          <w:p w:rsidR="00FC3EEE" w:rsidRPr="003D4271" w:rsidRDefault="00FC3EEE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Entes de Control Y vigilancia </w:t>
            </w:r>
          </w:p>
        </w:tc>
      </w:tr>
      <w:tr w:rsidR="00FC3EEE" w:rsidRPr="003D4271" w:rsidTr="008E2C0E">
        <w:trPr>
          <w:trHeight w:val="442"/>
        </w:trPr>
        <w:tc>
          <w:tcPr>
            <w:tcW w:w="1651" w:type="pct"/>
            <w:gridSpan w:val="2"/>
            <w:shd w:val="clear" w:color="auto" w:fill="FF0000"/>
            <w:vAlign w:val="center"/>
          </w:tcPr>
          <w:p w:rsidR="00FC3EEE" w:rsidRPr="001C6299" w:rsidRDefault="00FC3EEE" w:rsidP="008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C6299">
              <w:rPr>
                <w:rFonts w:ascii="Arial" w:hAnsi="Arial" w:cs="Arial"/>
                <w:b/>
                <w:color w:val="FFFFFF" w:themeColor="background1"/>
              </w:rPr>
              <w:t>PROCEDIMIENTOS</w:t>
            </w:r>
          </w:p>
        </w:tc>
        <w:tc>
          <w:tcPr>
            <w:tcW w:w="3349" w:type="pct"/>
            <w:gridSpan w:val="3"/>
            <w:shd w:val="clear" w:color="auto" w:fill="FF0000"/>
            <w:vAlign w:val="center"/>
          </w:tcPr>
          <w:p w:rsidR="00FC3EEE" w:rsidRPr="001C6299" w:rsidRDefault="00FC3EEE" w:rsidP="008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C6299">
              <w:rPr>
                <w:rFonts w:ascii="Arial" w:hAnsi="Arial" w:cs="Arial"/>
                <w:b/>
                <w:color w:val="FFFFFF" w:themeColor="background1"/>
              </w:rPr>
              <w:t>CONTROL Y SEGUIMIENTO</w:t>
            </w:r>
          </w:p>
        </w:tc>
      </w:tr>
      <w:tr w:rsidR="00FC3EEE" w:rsidRPr="003D4271" w:rsidTr="008E2C0E">
        <w:trPr>
          <w:trHeight w:val="620"/>
        </w:trPr>
        <w:tc>
          <w:tcPr>
            <w:tcW w:w="1651" w:type="pct"/>
            <w:gridSpan w:val="2"/>
            <w:vAlign w:val="center"/>
          </w:tcPr>
          <w:p w:rsidR="00FC3EEE" w:rsidRPr="008E2C0E" w:rsidRDefault="00FC3EEE" w:rsidP="008E2C0E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DD10AC" w:rsidRPr="008E2C0E" w:rsidRDefault="00DD10AC" w:rsidP="008E2C0E">
            <w:pPr>
              <w:ind w:left="1163" w:hanging="1163"/>
              <w:rPr>
                <w:rFonts w:ascii="Arial" w:hAnsi="Arial" w:cs="Arial"/>
              </w:rPr>
            </w:pPr>
            <w:r w:rsidRPr="008E2C0E">
              <w:rPr>
                <w:rFonts w:ascii="Arial" w:hAnsi="Arial" w:cs="Arial"/>
              </w:rPr>
              <w:t>PRBS</w:t>
            </w:r>
            <w:r w:rsidR="008E2C0E" w:rsidRPr="008E2C0E">
              <w:rPr>
                <w:rFonts w:ascii="Arial" w:hAnsi="Arial" w:cs="Arial"/>
              </w:rPr>
              <w:t>-</w:t>
            </w:r>
            <w:r w:rsidRPr="008E2C0E">
              <w:rPr>
                <w:rFonts w:ascii="Arial" w:hAnsi="Arial" w:cs="Arial"/>
              </w:rPr>
              <w:t>01 Programa de bienestar social</w:t>
            </w:r>
          </w:p>
          <w:p w:rsidR="00DD10AC" w:rsidRPr="008E2C0E" w:rsidRDefault="00DD10AC" w:rsidP="008E2C0E">
            <w:pPr>
              <w:ind w:left="1163" w:hanging="1163"/>
              <w:rPr>
                <w:rFonts w:ascii="Arial" w:hAnsi="Arial" w:cs="Arial"/>
              </w:rPr>
            </w:pPr>
          </w:p>
          <w:p w:rsidR="00DD10AC" w:rsidRPr="008E2C0E" w:rsidRDefault="00DD10AC" w:rsidP="008E2C0E">
            <w:pPr>
              <w:ind w:left="1163" w:hanging="1163"/>
              <w:rPr>
                <w:rFonts w:ascii="Arial" w:hAnsi="Arial" w:cs="Arial"/>
              </w:rPr>
            </w:pPr>
            <w:r w:rsidRPr="008E2C0E">
              <w:rPr>
                <w:rFonts w:ascii="Arial" w:hAnsi="Arial" w:cs="Arial"/>
              </w:rPr>
              <w:t>PRBS</w:t>
            </w:r>
            <w:r w:rsidR="008E2C0E" w:rsidRPr="008E2C0E">
              <w:rPr>
                <w:rFonts w:ascii="Arial" w:hAnsi="Arial" w:cs="Arial"/>
              </w:rPr>
              <w:t>-</w:t>
            </w:r>
            <w:r w:rsidRPr="008E2C0E">
              <w:rPr>
                <w:rFonts w:ascii="Arial" w:hAnsi="Arial" w:cs="Arial"/>
              </w:rPr>
              <w:t>0</w:t>
            </w:r>
            <w:r w:rsidR="008E2C0E" w:rsidRPr="008E2C0E">
              <w:rPr>
                <w:rFonts w:ascii="Arial" w:hAnsi="Arial" w:cs="Arial"/>
              </w:rPr>
              <w:t>2</w:t>
            </w:r>
            <w:r w:rsidRPr="008E2C0E">
              <w:rPr>
                <w:rFonts w:ascii="Arial" w:hAnsi="Arial" w:cs="Arial"/>
              </w:rPr>
              <w:t xml:space="preserve"> Plan Institucional de Capacitación</w:t>
            </w:r>
          </w:p>
          <w:p w:rsidR="00DD10AC" w:rsidRPr="008E2C0E" w:rsidRDefault="00DD10AC" w:rsidP="008E2C0E">
            <w:pPr>
              <w:ind w:left="1163" w:hanging="1163"/>
              <w:rPr>
                <w:rFonts w:ascii="Arial" w:hAnsi="Arial" w:cs="Arial"/>
              </w:rPr>
            </w:pPr>
          </w:p>
          <w:p w:rsidR="00DD10AC" w:rsidRPr="008E2C0E" w:rsidRDefault="00DD10AC" w:rsidP="008E2C0E">
            <w:pPr>
              <w:ind w:left="1163" w:hanging="1163"/>
              <w:rPr>
                <w:rFonts w:ascii="Arial" w:hAnsi="Arial" w:cs="Arial"/>
              </w:rPr>
            </w:pPr>
            <w:r w:rsidRPr="008E2C0E">
              <w:rPr>
                <w:rFonts w:ascii="Arial" w:hAnsi="Arial" w:cs="Arial"/>
              </w:rPr>
              <w:t>PRBS</w:t>
            </w:r>
            <w:r w:rsidR="008E2C0E" w:rsidRPr="008E2C0E">
              <w:rPr>
                <w:rFonts w:ascii="Arial" w:hAnsi="Arial" w:cs="Arial"/>
              </w:rPr>
              <w:t>-</w:t>
            </w:r>
            <w:r w:rsidRPr="008E2C0E">
              <w:rPr>
                <w:rFonts w:ascii="Arial" w:hAnsi="Arial" w:cs="Arial"/>
              </w:rPr>
              <w:t>0</w:t>
            </w:r>
            <w:r w:rsidR="008E2C0E" w:rsidRPr="008E2C0E">
              <w:rPr>
                <w:rFonts w:ascii="Arial" w:hAnsi="Arial" w:cs="Arial"/>
              </w:rPr>
              <w:t>3</w:t>
            </w:r>
            <w:r w:rsidRPr="008E2C0E">
              <w:rPr>
                <w:rFonts w:ascii="Arial" w:hAnsi="Arial" w:cs="Arial"/>
              </w:rPr>
              <w:t xml:space="preserve"> Inducción y Reinducción</w:t>
            </w:r>
          </w:p>
          <w:p w:rsidR="00FC3EEE" w:rsidRPr="008E2C0E" w:rsidRDefault="00FC3EEE" w:rsidP="008E2C0E">
            <w:pPr>
              <w:jc w:val="center"/>
              <w:rPr>
                <w:rFonts w:ascii="Arial" w:hAnsi="Arial" w:cs="Arial"/>
              </w:rPr>
            </w:pPr>
          </w:p>
          <w:p w:rsidR="00FC3EEE" w:rsidRPr="008E2C0E" w:rsidRDefault="00FC3EEE" w:rsidP="008E2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9" w:type="pct"/>
            <w:gridSpan w:val="3"/>
          </w:tcPr>
          <w:p w:rsidR="00FC3EEE" w:rsidRPr="008E2C0E" w:rsidRDefault="00FC3EEE" w:rsidP="008E2C0E">
            <w:pPr>
              <w:jc w:val="both"/>
              <w:rPr>
                <w:rFonts w:ascii="Arial" w:hAnsi="Arial" w:cs="Arial"/>
              </w:rPr>
            </w:pPr>
            <w:r w:rsidRPr="008E2C0E">
              <w:rPr>
                <w:rFonts w:ascii="Arial" w:hAnsi="Arial" w:cs="Arial"/>
              </w:rPr>
              <w:t>Seguimiento a indicadores y metas del Proceso, planes, proyectos y programas.</w:t>
            </w:r>
          </w:p>
          <w:p w:rsidR="00FC3EEE" w:rsidRPr="008E2C0E" w:rsidRDefault="00FC3EEE" w:rsidP="008E2C0E">
            <w:pPr>
              <w:jc w:val="both"/>
              <w:rPr>
                <w:rFonts w:ascii="Arial" w:hAnsi="Arial" w:cs="Arial"/>
              </w:rPr>
            </w:pPr>
          </w:p>
          <w:p w:rsidR="00FC3EEE" w:rsidRPr="008E2C0E" w:rsidRDefault="00FC3EEE" w:rsidP="008E2C0E">
            <w:pPr>
              <w:jc w:val="both"/>
              <w:rPr>
                <w:rFonts w:ascii="Arial" w:hAnsi="Arial" w:cs="Arial"/>
              </w:rPr>
            </w:pPr>
            <w:r w:rsidRPr="008E2C0E">
              <w:rPr>
                <w:rFonts w:ascii="Arial" w:hAnsi="Arial" w:cs="Arial"/>
              </w:rPr>
              <w:t xml:space="preserve">Análisis de Información de Entrada en la revisión por la dirección (Comportamiento de indicadores, hallazgos de auditorías internas, estado de las acciones correctivas, acciones preventivas, planes de mejoramiento, entre otros). </w:t>
            </w:r>
          </w:p>
          <w:p w:rsidR="00FC3EEE" w:rsidRPr="008E2C0E" w:rsidRDefault="00FC3EEE" w:rsidP="008E2C0E">
            <w:pPr>
              <w:jc w:val="both"/>
              <w:rPr>
                <w:rFonts w:ascii="Arial" w:hAnsi="Arial" w:cs="Arial"/>
              </w:rPr>
            </w:pPr>
          </w:p>
          <w:p w:rsidR="00FC3EEE" w:rsidRPr="008E2C0E" w:rsidRDefault="00FC3EEE" w:rsidP="008E2C0E">
            <w:pPr>
              <w:jc w:val="both"/>
              <w:rPr>
                <w:rFonts w:ascii="Arial" w:hAnsi="Arial" w:cs="Arial"/>
              </w:rPr>
            </w:pPr>
            <w:r w:rsidRPr="008E2C0E">
              <w:rPr>
                <w:rFonts w:ascii="Arial" w:hAnsi="Arial" w:cs="Arial"/>
              </w:rPr>
              <w:t>Resultados de Auditoria Interna y de autoevaluación del sistema de control interno.</w:t>
            </w:r>
          </w:p>
          <w:p w:rsidR="00FC3EEE" w:rsidRPr="008E2C0E" w:rsidRDefault="00FC3EEE" w:rsidP="008E2C0E">
            <w:pPr>
              <w:jc w:val="both"/>
              <w:rPr>
                <w:rFonts w:ascii="Arial" w:hAnsi="Arial" w:cs="Arial"/>
              </w:rPr>
            </w:pPr>
          </w:p>
          <w:p w:rsidR="00FC3EEE" w:rsidRPr="008E2C0E" w:rsidRDefault="00FC3EEE" w:rsidP="008E2C0E">
            <w:pPr>
              <w:jc w:val="both"/>
              <w:rPr>
                <w:rFonts w:ascii="Arial" w:hAnsi="Arial" w:cs="Arial"/>
              </w:rPr>
            </w:pPr>
            <w:r w:rsidRPr="008E2C0E">
              <w:rPr>
                <w:rFonts w:ascii="Arial" w:hAnsi="Arial" w:cs="Arial"/>
              </w:rPr>
              <w:t>Informes de la Auditoría General de la República.</w:t>
            </w:r>
          </w:p>
          <w:p w:rsidR="00FC3EEE" w:rsidRPr="008E2C0E" w:rsidRDefault="00FC3EEE" w:rsidP="008E2C0E">
            <w:pPr>
              <w:jc w:val="both"/>
              <w:rPr>
                <w:rFonts w:ascii="Arial" w:hAnsi="Arial" w:cs="Arial"/>
              </w:rPr>
            </w:pPr>
          </w:p>
        </w:tc>
      </w:tr>
      <w:tr w:rsidR="00FC3EEE" w:rsidRPr="003D4271" w:rsidTr="008E2C0E">
        <w:trPr>
          <w:trHeight w:val="620"/>
        </w:trPr>
        <w:tc>
          <w:tcPr>
            <w:tcW w:w="1651" w:type="pct"/>
            <w:gridSpan w:val="2"/>
            <w:shd w:val="clear" w:color="auto" w:fill="000099"/>
            <w:vAlign w:val="center"/>
          </w:tcPr>
          <w:p w:rsidR="00FC3EEE" w:rsidRPr="001C6299" w:rsidRDefault="00FC3EEE" w:rsidP="008E2C0E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1C6299">
              <w:rPr>
                <w:rFonts w:ascii="Arial" w:hAnsi="Arial" w:cs="Arial"/>
                <w:b/>
                <w:color w:val="FFFFFF" w:themeColor="background1"/>
              </w:rPr>
              <w:t>FORMATOS</w:t>
            </w:r>
          </w:p>
        </w:tc>
        <w:tc>
          <w:tcPr>
            <w:tcW w:w="3349" w:type="pct"/>
            <w:gridSpan w:val="3"/>
            <w:shd w:val="clear" w:color="auto" w:fill="000099"/>
            <w:vAlign w:val="center"/>
          </w:tcPr>
          <w:p w:rsidR="00FC3EEE" w:rsidRPr="001C6299" w:rsidRDefault="00FC3EEE" w:rsidP="008E2C0E">
            <w:pPr>
              <w:jc w:val="center"/>
              <w:rPr>
                <w:rFonts w:ascii="Arial" w:hAnsi="Arial" w:cs="Arial"/>
                <w:b/>
                <w:color w:val="FFFFFF" w:themeColor="background1"/>
                <w:highlight w:val="yellow"/>
              </w:rPr>
            </w:pPr>
            <w:r w:rsidRPr="001C6299">
              <w:rPr>
                <w:rFonts w:ascii="Arial" w:hAnsi="Arial" w:cs="Arial"/>
                <w:b/>
                <w:color w:val="FFFFFF" w:themeColor="background1"/>
              </w:rPr>
              <w:t>INDICADORES</w:t>
            </w:r>
          </w:p>
        </w:tc>
      </w:tr>
      <w:tr w:rsidR="00FC3EEE" w:rsidRPr="003D4271" w:rsidTr="008E2C0E">
        <w:trPr>
          <w:trHeight w:val="452"/>
        </w:trPr>
        <w:tc>
          <w:tcPr>
            <w:tcW w:w="1651" w:type="pct"/>
            <w:gridSpan w:val="2"/>
          </w:tcPr>
          <w:p w:rsidR="00DD10AC" w:rsidRPr="008E2C0E" w:rsidRDefault="00DD10AC" w:rsidP="008E2C0E">
            <w:pPr>
              <w:ind w:left="1163" w:hanging="1163"/>
              <w:rPr>
                <w:rFonts w:ascii="Arial" w:hAnsi="Arial" w:cs="Arial"/>
              </w:rPr>
            </w:pPr>
            <w:r w:rsidRPr="008E2C0E">
              <w:rPr>
                <w:rFonts w:ascii="Arial" w:hAnsi="Arial" w:cs="Arial"/>
              </w:rPr>
              <w:t>FOBS</w:t>
            </w:r>
            <w:r w:rsidR="008E2C0E" w:rsidRPr="008E2C0E">
              <w:rPr>
                <w:rFonts w:ascii="Arial" w:hAnsi="Arial" w:cs="Arial"/>
              </w:rPr>
              <w:t>-</w:t>
            </w:r>
            <w:r w:rsidRPr="008E2C0E">
              <w:rPr>
                <w:rFonts w:ascii="Arial" w:hAnsi="Arial" w:cs="Arial"/>
              </w:rPr>
              <w:t>01. Formato Encuesta del Programa de Bienestar Social</w:t>
            </w:r>
          </w:p>
          <w:p w:rsidR="00DD10AC" w:rsidRPr="008E2C0E" w:rsidRDefault="00DD10AC" w:rsidP="008E2C0E">
            <w:pPr>
              <w:ind w:left="1163" w:hanging="1163"/>
              <w:rPr>
                <w:rFonts w:ascii="Arial" w:hAnsi="Arial" w:cs="Arial"/>
              </w:rPr>
            </w:pPr>
            <w:r w:rsidRPr="008E2C0E">
              <w:rPr>
                <w:rFonts w:ascii="Arial" w:hAnsi="Arial" w:cs="Arial"/>
              </w:rPr>
              <w:t>FOBS</w:t>
            </w:r>
            <w:r w:rsidR="008E2C0E" w:rsidRPr="008E2C0E">
              <w:rPr>
                <w:rFonts w:ascii="Arial" w:hAnsi="Arial" w:cs="Arial"/>
              </w:rPr>
              <w:t>-</w:t>
            </w:r>
            <w:r w:rsidRPr="008E2C0E">
              <w:rPr>
                <w:rFonts w:ascii="Arial" w:hAnsi="Arial" w:cs="Arial"/>
              </w:rPr>
              <w:t>02. Formato tabulación encuesta de programa de bienestar social</w:t>
            </w:r>
          </w:p>
          <w:p w:rsidR="00DD10AC" w:rsidRPr="008E2C0E" w:rsidRDefault="00DD10AC" w:rsidP="008E2C0E">
            <w:pPr>
              <w:ind w:left="1021" w:hanging="1021"/>
              <w:rPr>
                <w:rFonts w:ascii="Arial" w:hAnsi="Arial" w:cs="Arial"/>
              </w:rPr>
            </w:pPr>
            <w:r w:rsidRPr="008E2C0E">
              <w:rPr>
                <w:rFonts w:ascii="Arial" w:hAnsi="Arial" w:cs="Arial"/>
              </w:rPr>
              <w:t>FOBS</w:t>
            </w:r>
            <w:r w:rsidR="008E2C0E" w:rsidRPr="008E2C0E">
              <w:rPr>
                <w:rFonts w:ascii="Arial" w:hAnsi="Arial" w:cs="Arial"/>
              </w:rPr>
              <w:t>-</w:t>
            </w:r>
            <w:r w:rsidRPr="008E2C0E">
              <w:rPr>
                <w:rFonts w:ascii="Arial" w:hAnsi="Arial" w:cs="Arial"/>
              </w:rPr>
              <w:t>03. Formato de evaluación de actividades de bienestar</w:t>
            </w:r>
          </w:p>
          <w:p w:rsidR="00DD10AC" w:rsidRPr="008E2C0E" w:rsidRDefault="00DD10AC" w:rsidP="008E2C0E">
            <w:pPr>
              <w:ind w:left="1163" w:hanging="1163"/>
              <w:rPr>
                <w:rFonts w:ascii="Arial" w:hAnsi="Arial" w:cs="Arial"/>
              </w:rPr>
            </w:pPr>
            <w:r w:rsidRPr="008E2C0E">
              <w:rPr>
                <w:rFonts w:ascii="Arial" w:hAnsi="Arial" w:cs="Arial"/>
              </w:rPr>
              <w:t>FOBS</w:t>
            </w:r>
            <w:r w:rsidR="008E2C0E" w:rsidRPr="008E2C0E">
              <w:rPr>
                <w:rFonts w:ascii="Arial" w:hAnsi="Arial" w:cs="Arial"/>
              </w:rPr>
              <w:t>-</w:t>
            </w:r>
            <w:r w:rsidRPr="008E2C0E">
              <w:rPr>
                <w:rFonts w:ascii="Arial" w:hAnsi="Arial" w:cs="Arial"/>
              </w:rPr>
              <w:t>04. Formato de tabulación de evaluaciones de actividades de bienestar</w:t>
            </w:r>
          </w:p>
          <w:p w:rsidR="00DD10AC" w:rsidRPr="008E2C0E" w:rsidRDefault="00DD10AC" w:rsidP="008E2C0E">
            <w:pPr>
              <w:ind w:left="1021" w:hanging="1021"/>
              <w:rPr>
                <w:rFonts w:ascii="Arial" w:hAnsi="Arial" w:cs="Arial"/>
              </w:rPr>
            </w:pPr>
            <w:r w:rsidRPr="008E2C0E">
              <w:rPr>
                <w:rFonts w:ascii="Arial" w:hAnsi="Arial" w:cs="Arial"/>
              </w:rPr>
              <w:t>FOBS</w:t>
            </w:r>
            <w:r w:rsidR="008E2C0E" w:rsidRPr="008E2C0E">
              <w:rPr>
                <w:rFonts w:ascii="Arial" w:hAnsi="Arial" w:cs="Arial"/>
              </w:rPr>
              <w:t>-</w:t>
            </w:r>
            <w:r w:rsidRPr="008E2C0E">
              <w:rPr>
                <w:rFonts w:ascii="Arial" w:hAnsi="Arial" w:cs="Arial"/>
              </w:rPr>
              <w:t>05. Formato Encuesta de identificación necesidades de Capacitación</w:t>
            </w:r>
          </w:p>
          <w:p w:rsidR="00DD10AC" w:rsidRPr="008E2C0E" w:rsidRDefault="00DD10AC" w:rsidP="008E2C0E">
            <w:pPr>
              <w:ind w:left="1163" w:hanging="1163"/>
              <w:rPr>
                <w:rFonts w:ascii="Arial" w:hAnsi="Arial" w:cs="Arial"/>
              </w:rPr>
            </w:pPr>
            <w:r w:rsidRPr="008E2C0E">
              <w:rPr>
                <w:rFonts w:ascii="Arial" w:hAnsi="Arial" w:cs="Arial"/>
              </w:rPr>
              <w:t>FOBS</w:t>
            </w:r>
            <w:r w:rsidR="008E2C0E" w:rsidRPr="008E2C0E">
              <w:rPr>
                <w:rFonts w:ascii="Arial" w:hAnsi="Arial" w:cs="Arial"/>
              </w:rPr>
              <w:t>-</w:t>
            </w:r>
            <w:r w:rsidRPr="008E2C0E">
              <w:rPr>
                <w:rFonts w:ascii="Arial" w:hAnsi="Arial" w:cs="Arial"/>
              </w:rPr>
              <w:t xml:space="preserve">06. Formato tabulación encuesta de capacitación  </w:t>
            </w:r>
          </w:p>
          <w:p w:rsidR="00DD10AC" w:rsidRPr="008E2C0E" w:rsidRDefault="00DD10AC" w:rsidP="008E2C0E">
            <w:pPr>
              <w:ind w:left="1021" w:hanging="1021"/>
              <w:rPr>
                <w:rFonts w:ascii="Arial" w:hAnsi="Arial" w:cs="Arial"/>
              </w:rPr>
            </w:pPr>
            <w:r w:rsidRPr="008E2C0E">
              <w:rPr>
                <w:rFonts w:ascii="Arial" w:hAnsi="Arial" w:cs="Arial"/>
              </w:rPr>
              <w:t>FOBS</w:t>
            </w:r>
            <w:r w:rsidR="008E2C0E" w:rsidRPr="008E2C0E">
              <w:rPr>
                <w:rFonts w:ascii="Arial" w:hAnsi="Arial" w:cs="Arial"/>
              </w:rPr>
              <w:t>-</w:t>
            </w:r>
            <w:r w:rsidRPr="008E2C0E">
              <w:rPr>
                <w:rFonts w:ascii="Arial" w:hAnsi="Arial" w:cs="Arial"/>
              </w:rPr>
              <w:t>07. Formato de evaluación de capacitaciones</w:t>
            </w:r>
          </w:p>
          <w:p w:rsidR="00DD10AC" w:rsidRPr="008E2C0E" w:rsidRDefault="00DD10AC" w:rsidP="008E2C0E">
            <w:pPr>
              <w:ind w:left="1163" w:hanging="1163"/>
              <w:rPr>
                <w:rFonts w:ascii="Arial" w:hAnsi="Arial" w:cs="Arial"/>
              </w:rPr>
            </w:pPr>
            <w:r w:rsidRPr="008E2C0E">
              <w:rPr>
                <w:rFonts w:ascii="Arial" w:hAnsi="Arial" w:cs="Arial"/>
              </w:rPr>
              <w:t>FOBS</w:t>
            </w:r>
            <w:r w:rsidR="008E2C0E" w:rsidRPr="008E2C0E">
              <w:rPr>
                <w:rFonts w:ascii="Arial" w:hAnsi="Arial" w:cs="Arial"/>
              </w:rPr>
              <w:t>-</w:t>
            </w:r>
            <w:r w:rsidRPr="008E2C0E">
              <w:rPr>
                <w:rFonts w:ascii="Arial" w:hAnsi="Arial" w:cs="Arial"/>
              </w:rPr>
              <w:t>08. Formato de evaluación de tabulación de las capacitaciones</w:t>
            </w:r>
          </w:p>
          <w:p w:rsidR="00DD10AC" w:rsidRPr="008E2C0E" w:rsidRDefault="00DD10AC" w:rsidP="008E2C0E">
            <w:pPr>
              <w:ind w:left="1163" w:hanging="1163"/>
              <w:rPr>
                <w:rFonts w:ascii="Arial" w:hAnsi="Arial" w:cs="Arial"/>
              </w:rPr>
            </w:pPr>
            <w:r w:rsidRPr="008E2C0E">
              <w:rPr>
                <w:rFonts w:ascii="Arial" w:hAnsi="Arial" w:cs="Arial"/>
              </w:rPr>
              <w:t>FOBS</w:t>
            </w:r>
            <w:r w:rsidR="008E2C0E" w:rsidRPr="008E2C0E">
              <w:rPr>
                <w:rFonts w:ascii="Arial" w:hAnsi="Arial" w:cs="Arial"/>
              </w:rPr>
              <w:t>-</w:t>
            </w:r>
            <w:r w:rsidRPr="008E2C0E">
              <w:rPr>
                <w:rFonts w:ascii="Arial" w:hAnsi="Arial" w:cs="Arial"/>
              </w:rPr>
              <w:t>09. Control de Asistencia a las capacitaciones</w:t>
            </w:r>
          </w:p>
          <w:p w:rsidR="00DD10AC" w:rsidRPr="008E2C0E" w:rsidRDefault="00DD10AC" w:rsidP="008E2C0E">
            <w:pPr>
              <w:ind w:left="1163" w:hanging="1163"/>
              <w:rPr>
                <w:rFonts w:ascii="Arial" w:hAnsi="Arial" w:cs="Arial"/>
              </w:rPr>
            </w:pPr>
            <w:r w:rsidRPr="008E2C0E">
              <w:rPr>
                <w:rFonts w:ascii="Arial" w:hAnsi="Arial" w:cs="Arial"/>
              </w:rPr>
              <w:t>FOBS</w:t>
            </w:r>
            <w:r w:rsidR="008E2C0E" w:rsidRPr="008E2C0E">
              <w:rPr>
                <w:rFonts w:ascii="Arial" w:hAnsi="Arial" w:cs="Arial"/>
              </w:rPr>
              <w:t>-</w:t>
            </w:r>
            <w:r w:rsidRPr="008E2C0E">
              <w:rPr>
                <w:rFonts w:ascii="Arial" w:hAnsi="Arial" w:cs="Arial"/>
              </w:rPr>
              <w:t>10. Formato Registro de Inducción</w:t>
            </w:r>
          </w:p>
          <w:p w:rsidR="00FC3EEE" w:rsidRPr="008E2C0E" w:rsidRDefault="00DD10AC" w:rsidP="008E2C0E">
            <w:pPr>
              <w:ind w:left="1163" w:hanging="1163"/>
              <w:rPr>
                <w:rFonts w:ascii="Arial" w:hAnsi="Arial" w:cs="Arial"/>
              </w:rPr>
            </w:pPr>
            <w:r w:rsidRPr="008E2C0E">
              <w:rPr>
                <w:rFonts w:ascii="Arial" w:hAnsi="Arial" w:cs="Arial"/>
              </w:rPr>
              <w:lastRenderedPageBreak/>
              <w:t>FOBS</w:t>
            </w:r>
            <w:r w:rsidR="008E2C0E" w:rsidRPr="008E2C0E">
              <w:rPr>
                <w:rFonts w:ascii="Arial" w:hAnsi="Arial" w:cs="Arial"/>
              </w:rPr>
              <w:t>-</w:t>
            </w:r>
            <w:r w:rsidRPr="008E2C0E">
              <w:rPr>
                <w:rFonts w:ascii="Arial" w:hAnsi="Arial" w:cs="Arial"/>
              </w:rPr>
              <w:t>11. Formato Registro de Reinducción</w:t>
            </w:r>
          </w:p>
        </w:tc>
        <w:tc>
          <w:tcPr>
            <w:tcW w:w="3349" w:type="pct"/>
            <w:gridSpan w:val="3"/>
          </w:tcPr>
          <w:p w:rsidR="00FC3EEE" w:rsidRPr="008E2C0E" w:rsidRDefault="00FC3EEE" w:rsidP="008E2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C0E">
              <w:rPr>
                <w:rFonts w:ascii="Arial" w:hAnsi="Arial" w:cs="Arial"/>
                <w:sz w:val="24"/>
                <w:szCs w:val="24"/>
              </w:rPr>
              <w:lastRenderedPageBreak/>
              <w:t>Ver cuadros de control del proceso.</w:t>
            </w:r>
          </w:p>
        </w:tc>
      </w:tr>
      <w:tr w:rsidR="00FC3EEE" w:rsidRPr="007F7F75" w:rsidTr="008E2C0E">
        <w:trPr>
          <w:trHeight w:val="620"/>
        </w:trPr>
        <w:tc>
          <w:tcPr>
            <w:tcW w:w="1651" w:type="pct"/>
            <w:gridSpan w:val="2"/>
            <w:tcBorders>
              <w:bottom w:val="single" w:sz="4" w:space="0" w:color="auto"/>
            </w:tcBorders>
            <w:shd w:val="clear" w:color="auto" w:fill="000099"/>
            <w:vAlign w:val="center"/>
          </w:tcPr>
          <w:p w:rsidR="00FC3EEE" w:rsidRDefault="00FC3EEE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NORMATIVIDAD Y REQUISITOS</w:t>
            </w:r>
          </w:p>
        </w:tc>
        <w:tc>
          <w:tcPr>
            <w:tcW w:w="334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C3EEE" w:rsidRPr="008E2C0E" w:rsidRDefault="00FC3EEE" w:rsidP="008E2C0E">
            <w:pPr>
              <w:pStyle w:val="Sangradetextonormal"/>
              <w:ind w:left="0" w:right="-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2C0E">
              <w:rPr>
                <w:rFonts w:ascii="Arial" w:hAnsi="Arial" w:cs="Arial"/>
                <w:sz w:val="22"/>
                <w:szCs w:val="22"/>
              </w:rPr>
              <w:t xml:space="preserve">Constitución Política de Colombia de 1991, Ley 42 de </w:t>
            </w:r>
            <w:r w:rsidRPr="008E2C0E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t xml:space="preserve">1993, Ley 1474 de 2011, </w:t>
            </w:r>
            <w:r w:rsidRPr="008E2C0E">
              <w:rPr>
                <w:rFonts w:ascii="Arial" w:hAnsi="Arial" w:cs="Arial"/>
                <w:sz w:val="22"/>
                <w:szCs w:val="22"/>
              </w:rPr>
              <w:t>Ley 190 de 1995.Decreto 1567 de 1998, Decreto 614 de 1984, Ley 100 de 1993, Decreto 1572 de 1998, Ley 909 de 2004, Decreto 1567</w:t>
            </w:r>
            <w:r w:rsidR="00DD10AC" w:rsidRPr="008E2C0E">
              <w:rPr>
                <w:rFonts w:ascii="Arial" w:hAnsi="Arial" w:cs="Arial"/>
                <w:sz w:val="22"/>
                <w:szCs w:val="22"/>
              </w:rPr>
              <w:t xml:space="preserve"> de 1998, Decreto 2504 de 1998.</w:t>
            </w:r>
          </w:p>
          <w:p w:rsidR="00FC3EEE" w:rsidRPr="008E2C0E" w:rsidRDefault="00FC3EEE" w:rsidP="008E2C0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</w:rPr>
            </w:pPr>
          </w:p>
        </w:tc>
      </w:tr>
      <w:tr w:rsidR="00FC3EEE" w:rsidRPr="00A42B87" w:rsidTr="008E2C0E">
        <w:trPr>
          <w:trHeight w:val="620"/>
        </w:trPr>
        <w:tc>
          <w:tcPr>
            <w:tcW w:w="1651" w:type="pct"/>
            <w:gridSpan w:val="2"/>
            <w:tcBorders>
              <w:bottom w:val="single" w:sz="4" w:space="0" w:color="auto"/>
            </w:tcBorders>
            <w:shd w:val="clear" w:color="auto" w:fill="000099"/>
            <w:vAlign w:val="center"/>
          </w:tcPr>
          <w:p w:rsidR="00FC3EEE" w:rsidRDefault="00FC3EEE" w:rsidP="008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DOCUMENTOS SOPORTES</w:t>
            </w:r>
          </w:p>
        </w:tc>
        <w:tc>
          <w:tcPr>
            <w:tcW w:w="334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DD10AC" w:rsidRPr="008E2C0E" w:rsidRDefault="00DD10AC" w:rsidP="008E2C0E">
            <w:pPr>
              <w:rPr>
                <w:rFonts w:ascii="Arial" w:hAnsi="Arial" w:cs="Arial"/>
              </w:rPr>
            </w:pPr>
            <w:r w:rsidRPr="008E2C0E">
              <w:rPr>
                <w:rFonts w:ascii="Arial" w:hAnsi="Arial" w:cs="Arial"/>
              </w:rPr>
              <w:t>Plan nacional para la formación y capacitación de empleados públicos</w:t>
            </w:r>
          </w:p>
          <w:p w:rsidR="00FC3EEE" w:rsidRPr="008E2C0E" w:rsidRDefault="00DD10AC" w:rsidP="008E2C0E">
            <w:pPr>
              <w:jc w:val="both"/>
              <w:rPr>
                <w:rFonts w:ascii="Arial" w:hAnsi="Arial" w:cs="Arial"/>
              </w:rPr>
            </w:pPr>
            <w:r w:rsidRPr="008E2C0E">
              <w:rPr>
                <w:rFonts w:ascii="Arial" w:hAnsi="Arial" w:cs="Arial"/>
              </w:rPr>
              <w:t>Programas de bienestar social</w:t>
            </w:r>
          </w:p>
          <w:p w:rsidR="00DD10AC" w:rsidRPr="008E2C0E" w:rsidRDefault="00DD10AC" w:rsidP="008E2C0E">
            <w:pPr>
              <w:jc w:val="both"/>
              <w:rPr>
                <w:rFonts w:ascii="Arial" w:hAnsi="Arial" w:cs="Arial"/>
              </w:rPr>
            </w:pPr>
            <w:r w:rsidRPr="008E2C0E">
              <w:rPr>
                <w:rFonts w:ascii="Arial" w:hAnsi="Arial" w:cs="Arial"/>
              </w:rPr>
              <w:t>Programas de salud ocupacional</w:t>
            </w:r>
          </w:p>
        </w:tc>
      </w:tr>
      <w:tr w:rsidR="008E2C0E" w:rsidRPr="00A42B87" w:rsidTr="008E2C0E">
        <w:trPr>
          <w:trHeight w:val="62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E2C0E" w:rsidRDefault="008E2C0E" w:rsidP="008E2C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  <w:p w:rsidR="008E2C0E" w:rsidRPr="008E2C0E" w:rsidRDefault="008E2C0E" w:rsidP="008E2C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44B13" w:rsidRDefault="002B5A4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textWrapping" w:clear="all"/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2409"/>
        <w:gridCol w:w="9356"/>
      </w:tblGrid>
      <w:tr w:rsidR="001C6299" w:rsidTr="008E2C0E">
        <w:trPr>
          <w:trHeight w:val="336"/>
        </w:trPr>
        <w:tc>
          <w:tcPr>
            <w:tcW w:w="13325" w:type="dxa"/>
            <w:gridSpan w:val="3"/>
            <w:shd w:val="clear" w:color="auto" w:fill="FF0000"/>
          </w:tcPr>
          <w:p w:rsidR="001C6299" w:rsidRPr="001C6299" w:rsidRDefault="001C6299" w:rsidP="008F63C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E2C0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CONTROL DE CAMBIOS</w:t>
            </w:r>
          </w:p>
        </w:tc>
      </w:tr>
      <w:tr w:rsidR="001C6299" w:rsidTr="008E2C0E">
        <w:trPr>
          <w:trHeight w:val="256"/>
        </w:trPr>
        <w:tc>
          <w:tcPr>
            <w:tcW w:w="1560" w:type="dxa"/>
            <w:shd w:val="clear" w:color="auto" w:fill="F2F2F2" w:themeFill="background1" w:themeFillShade="F2"/>
          </w:tcPr>
          <w:p w:rsidR="001C6299" w:rsidRDefault="001C6299" w:rsidP="008F6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Versión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C6299" w:rsidRDefault="001C6299" w:rsidP="008F6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9356" w:type="dxa"/>
            <w:shd w:val="clear" w:color="auto" w:fill="F2F2F2" w:themeFill="background1" w:themeFillShade="F2"/>
          </w:tcPr>
          <w:p w:rsidR="001C6299" w:rsidRDefault="001C6299" w:rsidP="008F6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 del cambio</w:t>
            </w:r>
          </w:p>
        </w:tc>
      </w:tr>
      <w:tr w:rsidR="001C6299" w:rsidTr="008E2C0E">
        <w:trPr>
          <w:trHeight w:val="256"/>
        </w:trPr>
        <w:tc>
          <w:tcPr>
            <w:tcW w:w="1560" w:type="dxa"/>
          </w:tcPr>
          <w:p w:rsidR="001C6299" w:rsidRDefault="007F7F75" w:rsidP="008F6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C6299">
              <w:rPr>
                <w:rFonts w:ascii="Arial" w:hAnsi="Arial" w:cs="Arial"/>
              </w:rPr>
              <w:t>.0</w:t>
            </w:r>
          </w:p>
        </w:tc>
        <w:tc>
          <w:tcPr>
            <w:tcW w:w="2409" w:type="dxa"/>
          </w:tcPr>
          <w:p w:rsidR="001C6299" w:rsidRDefault="008E2C0E" w:rsidP="008E2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23/02/2018</w:t>
            </w:r>
          </w:p>
        </w:tc>
        <w:tc>
          <w:tcPr>
            <w:tcW w:w="9356" w:type="dxa"/>
          </w:tcPr>
          <w:p w:rsidR="001C6299" w:rsidRDefault="001C6299" w:rsidP="008F6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Creación del documento</w:t>
            </w:r>
          </w:p>
        </w:tc>
      </w:tr>
      <w:tr w:rsidR="001C6299" w:rsidTr="008E2C0E">
        <w:trPr>
          <w:trHeight w:val="256"/>
        </w:trPr>
        <w:tc>
          <w:tcPr>
            <w:tcW w:w="1560" w:type="dxa"/>
          </w:tcPr>
          <w:p w:rsidR="001C6299" w:rsidRDefault="001C6299" w:rsidP="008F63C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1C6299" w:rsidRDefault="001C6299" w:rsidP="008F63CF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</w:tcPr>
          <w:p w:rsidR="001C6299" w:rsidRDefault="001C6299" w:rsidP="008F63CF">
            <w:pPr>
              <w:rPr>
                <w:rFonts w:ascii="Arial" w:hAnsi="Arial" w:cs="Arial"/>
              </w:rPr>
            </w:pPr>
          </w:p>
        </w:tc>
      </w:tr>
      <w:tr w:rsidR="001C6299" w:rsidTr="008E2C0E">
        <w:trPr>
          <w:trHeight w:val="256"/>
        </w:trPr>
        <w:tc>
          <w:tcPr>
            <w:tcW w:w="1560" w:type="dxa"/>
          </w:tcPr>
          <w:p w:rsidR="001C6299" w:rsidRDefault="001C6299" w:rsidP="008F63C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1C6299" w:rsidRDefault="001C6299" w:rsidP="008F63CF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</w:tcPr>
          <w:p w:rsidR="001C6299" w:rsidRDefault="001C6299" w:rsidP="008F63CF">
            <w:pPr>
              <w:rPr>
                <w:rFonts w:ascii="Arial" w:hAnsi="Arial" w:cs="Arial"/>
              </w:rPr>
            </w:pPr>
          </w:p>
        </w:tc>
      </w:tr>
      <w:tr w:rsidR="001C6299" w:rsidTr="008E2C0E">
        <w:trPr>
          <w:trHeight w:val="256"/>
        </w:trPr>
        <w:tc>
          <w:tcPr>
            <w:tcW w:w="1560" w:type="dxa"/>
          </w:tcPr>
          <w:p w:rsidR="001C6299" w:rsidRDefault="001C6299" w:rsidP="008F63C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1C6299" w:rsidRDefault="001C6299" w:rsidP="008F63CF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</w:tcPr>
          <w:p w:rsidR="001C6299" w:rsidRDefault="001C6299" w:rsidP="008F63CF">
            <w:pPr>
              <w:rPr>
                <w:rFonts w:ascii="Arial" w:hAnsi="Arial" w:cs="Arial"/>
              </w:rPr>
            </w:pPr>
          </w:p>
        </w:tc>
      </w:tr>
      <w:tr w:rsidR="001C6299" w:rsidTr="008E2C0E">
        <w:trPr>
          <w:trHeight w:val="256"/>
        </w:trPr>
        <w:tc>
          <w:tcPr>
            <w:tcW w:w="1560" w:type="dxa"/>
          </w:tcPr>
          <w:p w:rsidR="001C6299" w:rsidRDefault="001C6299" w:rsidP="008F63C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1C6299" w:rsidRDefault="001C6299" w:rsidP="008F63CF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</w:tcPr>
          <w:p w:rsidR="001C6299" w:rsidRDefault="001C6299" w:rsidP="008F63CF">
            <w:pPr>
              <w:rPr>
                <w:rFonts w:ascii="Arial" w:hAnsi="Arial" w:cs="Arial"/>
              </w:rPr>
            </w:pPr>
          </w:p>
        </w:tc>
      </w:tr>
    </w:tbl>
    <w:p w:rsidR="00E96634" w:rsidRPr="003D4271" w:rsidRDefault="00E96634">
      <w:pPr>
        <w:rPr>
          <w:rFonts w:ascii="Arial" w:hAnsi="Arial" w:cs="Arial"/>
        </w:rPr>
      </w:pPr>
    </w:p>
    <w:sectPr w:rsidR="00E96634" w:rsidRPr="003D4271" w:rsidSect="00A374AF">
      <w:headerReference w:type="default" r:id="rId8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102" w:rsidRDefault="00452102" w:rsidP="009D7AE6">
      <w:pPr>
        <w:spacing w:after="0" w:line="240" w:lineRule="auto"/>
      </w:pPr>
      <w:r>
        <w:separator/>
      </w:r>
    </w:p>
  </w:endnote>
  <w:endnote w:type="continuationSeparator" w:id="0">
    <w:p w:rsidR="00452102" w:rsidRDefault="00452102" w:rsidP="009D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102" w:rsidRDefault="00452102" w:rsidP="009D7AE6">
      <w:pPr>
        <w:spacing w:after="0" w:line="240" w:lineRule="auto"/>
      </w:pPr>
      <w:r>
        <w:separator/>
      </w:r>
    </w:p>
  </w:footnote>
  <w:footnote w:type="continuationSeparator" w:id="0">
    <w:p w:rsidR="00452102" w:rsidRDefault="00452102" w:rsidP="009D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B13" w:rsidRDefault="00944B13" w:rsidP="00944B13">
    <w:pPr>
      <w:pStyle w:val="Encabezado"/>
      <w:tabs>
        <w:tab w:val="clear" w:pos="4252"/>
        <w:tab w:val="clear" w:pos="8504"/>
        <w:tab w:val="left" w:pos="3075"/>
      </w:tabs>
    </w:pPr>
    <w:r>
      <w:tab/>
    </w:r>
  </w:p>
  <w:tbl>
    <w:tblPr>
      <w:tblpPr w:leftFromText="141" w:rightFromText="141" w:vertAnchor="text" w:horzAnchor="margin" w:tblpX="562" w:tblpY="-159"/>
      <w:tblOverlap w:val="never"/>
      <w:tblW w:w="134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35"/>
      <w:gridCol w:w="6295"/>
      <w:gridCol w:w="4337"/>
    </w:tblGrid>
    <w:tr w:rsidR="00944B13" w:rsidRPr="007151D5" w:rsidTr="008E2C0E">
      <w:trPr>
        <w:cantSplit/>
        <w:trHeight w:val="416"/>
      </w:trPr>
      <w:tc>
        <w:tcPr>
          <w:tcW w:w="2835" w:type="dxa"/>
          <w:vMerge w:val="restart"/>
        </w:tcPr>
        <w:p w:rsidR="00944B13" w:rsidRDefault="00B4159E" w:rsidP="008E2C0E">
          <w:pPr>
            <w:ind w:left="454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55245</wp:posOffset>
                </wp:positionV>
                <wp:extent cx="1457325" cy="685800"/>
                <wp:effectExtent l="0" t="0" r="9525" b="0"/>
                <wp:wrapNone/>
                <wp:docPr id="4" name="Imagen 3" descr="Resultado de imagen para contraloría del magdalen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Resultado de imagen para contraloría del magdalen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95" w:type="dxa"/>
          <w:vMerge w:val="restart"/>
        </w:tcPr>
        <w:p w:rsidR="00944B13" w:rsidRDefault="00944B13" w:rsidP="008E2C0E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  <w:p w:rsidR="00944B13" w:rsidRPr="00944B13" w:rsidRDefault="00944B13" w:rsidP="008E2C0E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944B13">
            <w:rPr>
              <w:rFonts w:ascii="Arial" w:hAnsi="Arial" w:cs="Arial"/>
              <w:sz w:val="24"/>
              <w:szCs w:val="24"/>
            </w:rPr>
            <w:t>CARACTERIZACION DE PROCESOS</w:t>
          </w:r>
        </w:p>
        <w:p w:rsidR="00944B13" w:rsidRDefault="008E4844" w:rsidP="008E2C0E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BIENESTAR SOCIAL</w:t>
          </w:r>
        </w:p>
        <w:p w:rsidR="00944B13" w:rsidRPr="00944B13" w:rsidRDefault="00944B13" w:rsidP="008E2C0E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37" w:type="dxa"/>
          <w:vAlign w:val="center"/>
        </w:tcPr>
        <w:p w:rsidR="00944B13" w:rsidRPr="00944B13" w:rsidRDefault="00944B13" w:rsidP="008E2C0E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944B13">
            <w:rPr>
              <w:rFonts w:ascii="Arial" w:hAnsi="Arial" w:cs="Arial"/>
              <w:sz w:val="24"/>
              <w:szCs w:val="24"/>
            </w:rPr>
            <w:t>Código: CA</w:t>
          </w:r>
          <w:r w:rsidR="008E4844">
            <w:rPr>
              <w:rFonts w:ascii="Arial" w:hAnsi="Arial" w:cs="Arial"/>
              <w:sz w:val="24"/>
              <w:szCs w:val="24"/>
            </w:rPr>
            <w:t>BS</w:t>
          </w:r>
        </w:p>
      </w:tc>
    </w:tr>
    <w:tr w:rsidR="00944B13" w:rsidRPr="007151D5" w:rsidTr="008E2C0E">
      <w:trPr>
        <w:cantSplit/>
        <w:trHeight w:val="422"/>
      </w:trPr>
      <w:tc>
        <w:tcPr>
          <w:tcW w:w="2835" w:type="dxa"/>
          <w:vMerge/>
        </w:tcPr>
        <w:p w:rsidR="00944B13" w:rsidRDefault="00944B13" w:rsidP="008E2C0E"/>
      </w:tc>
      <w:tc>
        <w:tcPr>
          <w:tcW w:w="6295" w:type="dxa"/>
          <w:vMerge/>
        </w:tcPr>
        <w:p w:rsidR="00944B13" w:rsidRPr="00944B13" w:rsidRDefault="00944B13" w:rsidP="008E2C0E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37" w:type="dxa"/>
          <w:vAlign w:val="center"/>
        </w:tcPr>
        <w:p w:rsidR="00944B13" w:rsidRPr="00944B13" w:rsidRDefault="00944B13" w:rsidP="008E2C0E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944B13">
            <w:rPr>
              <w:rFonts w:ascii="Arial" w:hAnsi="Arial" w:cs="Arial"/>
              <w:sz w:val="24"/>
              <w:szCs w:val="24"/>
            </w:rPr>
            <w:t xml:space="preserve">Versión: </w:t>
          </w:r>
          <w:r w:rsidR="007F7F75">
            <w:rPr>
              <w:rFonts w:ascii="Arial" w:hAnsi="Arial" w:cs="Arial"/>
              <w:sz w:val="24"/>
              <w:szCs w:val="24"/>
            </w:rPr>
            <w:t>1</w:t>
          </w:r>
          <w:r w:rsidR="00B4159E">
            <w:rPr>
              <w:rFonts w:ascii="Arial" w:hAnsi="Arial" w:cs="Arial"/>
              <w:sz w:val="24"/>
              <w:szCs w:val="24"/>
            </w:rPr>
            <w:t>.0</w:t>
          </w:r>
        </w:p>
      </w:tc>
    </w:tr>
    <w:tr w:rsidR="00944B13" w:rsidRPr="007151D5" w:rsidTr="008E2C0E">
      <w:trPr>
        <w:cantSplit/>
        <w:trHeight w:val="413"/>
      </w:trPr>
      <w:tc>
        <w:tcPr>
          <w:tcW w:w="2835" w:type="dxa"/>
          <w:vMerge/>
        </w:tcPr>
        <w:p w:rsidR="00944B13" w:rsidRDefault="00944B13" w:rsidP="008E2C0E"/>
      </w:tc>
      <w:tc>
        <w:tcPr>
          <w:tcW w:w="6295" w:type="dxa"/>
          <w:vMerge/>
        </w:tcPr>
        <w:p w:rsidR="00944B13" w:rsidRPr="00944B13" w:rsidRDefault="00944B13" w:rsidP="008E2C0E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37" w:type="dxa"/>
          <w:vAlign w:val="center"/>
        </w:tcPr>
        <w:p w:rsidR="00944B13" w:rsidRPr="00944B13" w:rsidRDefault="00944B13" w:rsidP="008E2C0E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944B13">
            <w:rPr>
              <w:rFonts w:ascii="Arial" w:hAnsi="Arial" w:cs="Arial"/>
              <w:sz w:val="24"/>
              <w:szCs w:val="24"/>
            </w:rPr>
            <w:t xml:space="preserve">Fecha </w:t>
          </w:r>
          <w:r w:rsidR="008E2C0E">
            <w:rPr>
              <w:rFonts w:ascii="Arial" w:hAnsi="Arial" w:cs="Arial"/>
              <w:sz w:val="24"/>
              <w:szCs w:val="24"/>
            </w:rPr>
            <w:t>de a</w:t>
          </w:r>
          <w:r w:rsidRPr="00944B13">
            <w:rPr>
              <w:rFonts w:ascii="Arial" w:hAnsi="Arial" w:cs="Arial"/>
              <w:sz w:val="24"/>
              <w:szCs w:val="24"/>
            </w:rPr>
            <w:t>probación</w:t>
          </w:r>
          <w:r>
            <w:rPr>
              <w:rFonts w:ascii="Arial" w:hAnsi="Arial" w:cs="Arial"/>
              <w:sz w:val="24"/>
              <w:szCs w:val="24"/>
            </w:rPr>
            <w:t>:</w:t>
          </w:r>
          <w:r w:rsidR="008E2C0E">
            <w:rPr>
              <w:rFonts w:ascii="Arial" w:hAnsi="Arial" w:cs="Arial"/>
              <w:sz w:val="24"/>
              <w:szCs w:val="24"/>
            </w:rPr>
            <w:t xml:space="preserve"> 23/02/2018</w:t>
          </w:r>
        </w:p>
      </w:tc>
    </w:tr>
  </w:tbl>
  <w:p w:rsidR="009D7AE6" w:rsidRDefault="009D7AE6" w:rsidP="00944B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87A75"/>
    <w:multiLevelType w:val="hybridMultilevel"/>
    <w:tmpl w:val="379A8F7A"/>
    <w:lvl w:ilvl="0" w:tplc="06BEF77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0C"/>
    <w:rsid w:val="000121FB"/>
    <w:rsid w:val="00034AB7"/>
    <w:rsid w:val="00040263"/>
    <w:rsid w:val="0007417A"/>
    <w:rsid w:val="000A15E5"/>
    <w:rsid w:val="000A2BE4"/>
    <w:rsid w:val="000D0DC7"/>
    <w:rsid w:val="000D709A"/>
    <w:rsid w:val="000F55DF"/>
    <w:rsid w:val="000F7F0B"/>
    <w:rsid w:val="0010614C"/>
    <w:rsid w:val="00113028"/>
    <w:rsid w:val="00114A08"/>
    <w:rsid w:val="00134927"/>
    <w:rsid w:val="001515B6"/>
    <w:rsid w:val="001523ED"/>
    <w:rsid w:val="00157F26"/>
    <w:rsid w:val="00173DA2"/>
    <w:rsid w:val="00191756"/>
    <w:rsid w:val="001C4836"/>
    <w:rsid w:val="001C6299"/>
    <w:rsid w:val="001F45AF"/>
    <w:rsid w:val="00231791"/>
    <w:rsid w:val="00240F51"/>
    <w:rsid w:val="002505B3"/>
    <w:rsid w:val="00263F8A"/>
    <w:rsid w:val="0027284B"/>
    <w:rsid w:val="00291E69"/>
    <w:rsid w:val="002B462F"/>
    <w:rsid w:val="002B5A40"/>
    <w:rsid w:val="002D6372"/>
    <w:rsid w:val="002F52C0"/>
    <w:rsid w:val="00302461"/>
    <w:rsid w:val="00306CB3"/>
    <w:rsid w:val="003106D1"/>
    <w:rsid w:val="00331D0C"/>
    <w:rsid w:val="003334D2"/>
    <w:rsid w:val="0033451F"/>
    <w:rsid w:val="003346AB"/>
    <w:rsid w:val="003432CB"/>
    <w:rsid w:val="0034580E"/>
    <w:rsid w:val="0034631A"/>
    <w:rsid w:val="003629CC"/>
    <w:rsid w:val="003A4642"/>
    <w:rsid w:val="003B7E6C"/>
    <w:rsid w:val="003D2EA4"/>
    <w:rsid w:val="003D4271"/>
    <w:rsid w:val="003D6A5B"/>
    <w:rsid w:val="003E1E5B"/>
    <w:rsid w:val="004065D1"/>
    <w:rsid w:val="00416E3F"/>
    <w:rsid w:val="00422C95"/>
    <w:rsid w:val="0044675C"/>
    <w:rsid w:val="004477C6"/>
    <w:rsid w:val="00452102"/>
    <w:rsid w:val="004E174D"/>
    <w:rsid w:val="004E17F7"/>
    <w:rsid w:val="004E7199"/>
    <w:rsid w:val="004F7C1A"/>
    <w:rsid w:val="00526820"/>
    <w:rsid w:val="00552B27"/>
    <w:rsid w:val="0055725B"/>
    <w:rsid w:val="005720C3"/>
    <w:rsid w:val="00582650"/>
    <w:rsid w:val="00590056"/>
    <w:rsid w:val="005A3688"/>
    <w:rsid w:val="005B5B98"/>
    <w:rsid w:val="005C23F1"/>
    <w:rsid w:val="005E78C4"/>
    <w:rsid w:val="00602757"/>
    <w:rsid w:val="00610157"/>
    <w:rsid w:val="00620569"/>
    <w:rsid w:val="00671864"/>
    <w:rsid w:val="00685110"/>
    <w:rsid w:val="00692652"/>
    <w:rsid w:val="006A1618"/>
    <w:rsid w:val="006B7F7E"/>
    <w:rsid w:val="006C705C"/>
    <w:rsid w:val="006F302B"/>
    <w:rsid w:val="00704F17"/>
    <w:rsid w:val="00746C7E"/>
    <w:rsid w:val="007805FE"/>
    <w:rsid w:val="00782543"/>
    <w:rsid w:val="00784789"/>
    <w:rsid w:val="007B7330"/>
    <w:rsid w:val="007E59D2"/>
    <w:rsid w:val="007F7F75"/>
    <w:rsid w:val="008046C5"/>
    <w:rsid w:val="00815D8D"/>
    <w:rsid w:val="00825D2E"/>
    <w:rsid w:val="008336AC"/>
    <w:rsid w:val="008805C1"/>
    <w:rsid w:val="00891B1A"/>
    <w:rsid w:val="008974A0"/>
    <w:rsid w:val="008C67A3"/>
    <w:rsid w:val="008D2A22"/>
    <w:rsid w:val="008E2C0E"/>
    <w:rsid w:val="008E3757"/>
    <w:rsid w:val="008E4844"/>
    <w:rsid w:val="008F7549"/>
    <w:rsid w:val="009107E0"/>
    <w:rsid w:val="0091237B"/>
    <w:rsid w:val="00912990"/>
    <w:rsid w:val="00933C8E"/>
    <w:rsid w:val="00935CCB"/>
    <w:rsid w:val="009423A8"/>
    <w:rsid w:val="00944B13"/>
    <w:rsid w:val="00963F58"/>
    <w:rsid w:val="0096466E"/>
    <w:rsid w:val="0096504D"/>
    <w:rsid w:val="00974ADD"/>
    <w:rsid w:val="009811CF"/>
    <w:rsid w:val="00984785"/>
    <w:rsid w:val="009972B0"/>
    <w:rsid w:val="009A378A"/>
    <w:rsid w:val="009B5A3E"/>
    <w:rsid w:val="009D44E3"/>
    <w:rsid w:val="009D502C"/>
    <w:rsid w:val="009D7AE6"/>
    <w:rsid w:val="009E5ED8"/>
    <w:rsid w:val="00A01B71"/>
    <w:rsid w:val="00A02197"/>
    <w:rsid w:val="00A16679"/>
    <w:rsid w:val="00A35DBD"/>
    <w:rsid w:val="00A374AF"/>
    <w:rsid w:val="00A5021B"/>
    <w:rsid w:val="00A61D7F"/>
    <w:rsid w:val="00A752AE"/>
    <w:rsid w:val="00A974F4"/>
    <w:rsid w:val="00AA4CA3"/>
    <w:rsid w:val="00AA6138"/>
    <w:rsid w:val="00AC319C"/>
    <w:rsid w:val="00B1392E"/>
    <w:rsid w:val="00B22189"/>
    <w:rsid w:val="00B40C91"/>
    <w:rsid w:val="00B4159E"/>
    <w:rsid w:val="00B46B53"/>
    <w:rsid w:val="00B46D25"/>
    <w:rsid w:val="00B515D5"/>
    <w:rsid w:val="00B5732A"/>
    <w:rsid w:val="00B66246"/>
    <w:rsid w:val="00B7042A"/>
    <w:rsid w:val="00B7668C"/>
    <w:rsid w:val="00B76B53"/>
    <w:rsid w:val="00B77603"/>
    <w:rsid w:val="00B80F8E"/>
    <w:rsid w:val="00B9277B"/>
    <w:rsid w:val="00B97BE4"/>
    <w:rsid w:val="00BA248C"/>
    <w:rsid w:val="00BA51A6"/>
    <w:rsid w:val="00BC21E4"/>
    <w:rsid w:val="00BE7210"/>
    <w:rsid w:val="00BE76AD"/>
    <w:rsid w:val="00C06DFC"/>
    <w:rsid w:val="00C14C53"/>
    <w:rsid w:val="00C22E25"/>
    <w:rsid w:val="00C33920"/>
    <w:rsid w:val="00C560EA"/>
    <w:rsid w:val="00C63E36"/>
    <w:rsid w:val="00C6618C"/>
    <w:rsid w:val="00C81B83"/>
    <w:rsid w:val="00CA21F4"/>
    <w:rsid w:val="00CC33F9"/>
    <w:rsid w:val="00CD551B"/>
    <w:rsid w:val="00CE0B38"/>
    <w:rsid w:val="00CE665D"/>
    <w:rsid w:val="00CE7697"/>
    <w:rsid w:val="00D07E44"/>
    <w:rsid w:val="00D07FB9"/>
    <w:rsid w:val="00D23614"/>
    <w:rsid w:val="00D40165"/>
    <w:rsid w:val="00D63E86"/>
    <w:rsid w:val="00D738E4"/>
    <w:rsid w:val="00D82B23"/>
    <w:rsid w:val="00D86D4C"/>
    <w:rsid w:val="00D91DF8"/>
    <w:rsid w:val="00DC5A87"/>
    <w:rsid w:val="00DD10AC"/>
    <w:rsid w:val="00DE024B"/>
    <w:rsid w:val="00DE5441"/>
    <w:rsid w:val="00DE7C5E"/>
    <w:rsid w:val="00E20FA2"/>
    <w:rsid w:val="00E30B10"/>
    <w:rsid w:val="00E43572"/>
    <w:rsid w:val="00E6036C"/>
    <w:rsid w:val="00E623B3"/>
    <w:rsid w:val="00E875AE"/>
    <w:rsid w:val="00E96634"/>
    <w:rsid w:val="00EB5C08"/>
    <w:rsid w:val="00EC3C16"/>
    <w:rsid w:val="00ED19F4"/>
    <w:rsid w:val="00F325DD"/>
    <w:rsid w:val="00F92815"/>
    <w:rsid w:val="00FB3653"/>
    <w:rsid w:val="00FB4A99"/>
    <w:rsid w:val="00FC0EFF"/>
    <w:rsid w:val="00FC3EEE"/>
    <w:rsid w:val="00FC52F1"/>
    <w:rsid w:val="00FD074C"/>
    <w:rsid w:val="00FD4AF9"/>
    <w:rsid w:val="00FD58C5"/>
    <w:rsid w:val="00FE60FA"/>
    <w:rsid w:val="00FF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1E27F26-2A86-4B61-BE42-29669994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D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3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27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7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AE6"/>
  </w:style>
  <w:style w:type="paragraph" w:styleId="Piedepgina">
    <w:name w:val="footer"/>
    <w:basedOn w:val="Normal"/>
    <w:link w:val="PiedepginaCar"/>
    <w:uiPriority w:val="99"/>
    <w:unhideWhenUsed/>
    <w:rsid w:val="009D7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AE6"/>
  </w:style>
  <w:style w:type="paragraph" w:styleId="Sinespaciado">
    <w:name w:val="No Spacing"/>
    <w:uiPriority w:val="1"/>
    <w:qFormat/>
    <w:rsid w:val="00A374AF"/>
    <w:pPr>
      <w:spacing w:after="0" w:line="240" w:lineRule="auto"/>
    </w:pPr>
    <w:rPr>
      <w:lang w:val="es-CO"/>
    </w:rPr>
  </w:style>
  <w:style w:type="paragraph" w:customStyle="1" w:styleId="Default">
    <w:name w:val="Default"/>
    <w:rsid w:val="000F5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C3EEE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16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C3EEE"/>
    <w:rPr>
      <w:rFonts w:ascii="Times New Roman" w:eastAsia="Times New Roman" w:hAnsi="Times New Roman" w:cs="Times New Roman"/>
      <w:sz w:val="20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0C2BB-E5B7-4B18-A3A2-677F8BEA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916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jctorres</dc:creator>
  <cp:lastModifiedBy>Edgardo Santiago</cp:lastModifiedBy>
  <cp:revision>10</cp:revision>
  <cp:lastPrinted>2018-11-19T23:51:00Z</cp:lastPrinted>
  <dcterms:created xsi:type="dcterms:W3CDTF">2018-01-14T22:40:00Z</dcterms:created>
  <dcterms:modified xsi:type="dcterms:W3CDTF">2018-11-19T23:51:00Z</dcterms:modified>
</cp:coreProperties>
</file>